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8B95B" w14:textId="77777777" w:rsidR="00C17A84" w:rsidRDefault="00CB6E6A">
      <w:pPr>
        <w:jc w:val="center"/>
        <w:rPr>
          <w:b/>
          <w:bCs/>
          <w:sz w:val="32"/>
        </w:rPr>
      </w:pPr>
      <w:r>
        <w:rPr>
          <w:rFonts w:hint="eastAsia"/>
          <w:b/>
          <w:bCs/>
          <w:sz w:val="32"/>
        </w:rPr>
        <w:t>行业标准《婴幼儿衣物洗涤剂</w:t>
      </w:r>
      <w:r>
        <w:rPr>
          <w:rFonts w:hint="eastAsia"/>
          <w:b/>
          <w:bCs/>
          <w:sz w:val="32"/>
        </w:rPr>
        <w:t xml:space="preserve"> </w:t>
      </w:r>
      <w:r>
        <w:rPr>
          <w:b/>
          <w:bCs/>
          <w:sz w:val="32"/>
        </w:rPr>
        <w:t xml:space="preserve"> </w:t>
      </w:r>
      <w:r>
        <w:rPr>
          <w:rFonts w:hint="eastAsia"/>
          <w:b/>
          <w:bCs/>
          <w:sz w:val="32"/>
        </w:rPr>
        <w:t>通用技术要求》</w:t>
      </w:r>
    </w:p>
    <w:p w14:paraId="07CB83C8" w14:textId="77777777" w:rsidR="00C17A84" w:rsidRDefault="00CB6E6A">
      <w:pPr>
        <w:jc w:val="center"/>
        <w:rPr>
          <w:b/>
          <w:bCs/>
          <w:sz w:val="32"/>
        </w:rPr>
      </w:pPr>
      <w:r>
        <w:rPr>
          <w:rFonts w:hint="eastAsia"/>
          <w:b/>
          <w:bCs/>
          <w:sz w:val="32"/>
        </w:rPr>
        <w:t>编制说明（送审稿）</w:t>
      </w:r>
    </w:p>
    <w:p w14:paraId="258B55D4" w14:textId="77777777" w:rsidR="00C17A84" w:rsidRDefault="00CB6E6A">
      <w:pPr>
        <w:spacing w:line="360" w:lineRule="auto"/>
        <w:rPr>
          <w:b/>
          <w:szCs w:val="21"/>
        </w:rPr>
      </w:pPr>
      <w:r>
        <w:rPr>
          <w:rFonts w:hint="eastAsia"/>
          <w:b/>
          <w:szCs w:val="21"/>
        </w:rPr>
        <w:t xml:space="preserve">1 </w:t>
      </w:r>
      <w:r>
        <w:rPr>
          <w:rFonts w:hint="eastAsia"/>
          <w:b/>
          <w:szCs w:val="21"/>
        </w:rPr>
        <w:t>工作概况</w:t>
      </w:r>
    </w:p>
    <w:p w14:paraId="6D6870C1" w14:textId="77777777" w:rsidR="00C17A84" w:rsidRDefault="00CB6E6A">
      <w:pPr>
        <w:spacing w:line="360" w:lineRule="auto"/>
        <w:rPr>
          <w:b/>
          <w:szCs w:val="21"/>
        </w:rPr>
      </w:pPr>
      <w:r>
        <w:rPr>
          <w:rFonts w:hint="eastAsia"/>
          <w:szCs w:val="21"/>
        </w:rPr>
        <w:t>1.1</w:t>
      </w:r>
      <w:r>
        <w:rPr>
          <w:rFonts w:hint="eastAsia"/>
          <w:b/>
          <w:szCs w:val="21"/>
        </w:rPr>
        <w:t>任务来源</w:t>
      </w:r>
      <w:r>
        <w:rPr>
          <w:rFonts w:hint="eastAsia"/>
          <w:b/>
          <w:szCs w:val="21"/>
        </w:rPr>
        <w:t xml:space="preserve"> </w:t>
      </w:r>
    </w:p>
    <w:p w14:paraId="5ABA904A" w14:textId="77777777" w:rsidR="00C17A84" w:rsidRDefault="00CB6E6A">
      <w:pPr>
        <w:spacing w:beforeLines="50" w:before="156" w:afterLines="50" w:after="156" w:line="360" w:lineRule="auto"/>
        <w:ind w:firstLineChars="150" w:firstLine="315"/>
        <w:rPr>
          <w:szCs w:val="21"/>
        </w:rPr>
      </w:pPr>
      <w:r>
        <w:rPr>
          <w:rFonts w:hint="eastAsia"/>
        </w:rPr>
        <w:t>全国表面活性剂和洗涤用品标准化技术委员会于</w:t>
      </w:r>
      <w:r>
        <w:rPr>
          <w:rFonts w:hint="eastAsia"/>
        </w:rPr>
        <w:t>2014</w:t>
      </w:r>
      <w:r>
        <w:rPr>
          <w:rFonts w:hint="eastAsia"/>
        </w:rPr>
        <w:t>年提出制定该产品的行业标准。同年，根据“工业和信息化部</w:t>
      </w:r>
      <w:r>
        <w:rPr>
          <w:rFonts w:hint="eastAsia"/>
          <w:szCs w:val="21"/>
        </w:rPr>
        <w:t>第三批行业标准制修订计划”</w:t>
      </w:r>
      <w:r>
        <w:rPr>
          <w:rFonts w:hint="eastAsia"/>
        </w:rPr>
        <w:t>立项</w:t>
      </w:r>
      <w:r>
        <w:rPr>
          <w:rFonts w:hint="eastAsia"/>
          <w:szCs w:val="21"/>
        </w:rPr>
        <w:t>，项目编号</w:t>
      </w:r>
      <w:r>
        <w:rPr>
          <w:rFonts w:hint="eastAsia"/>
          <w:szCs w:val="21"/>
        </w:rPr>
        <w:t>2014-1704T-QB</w:t>
      </w:r>
      <w:r>
        <w:rPr>
          <w:rFonts w:hint="eastAsia"/>
          <w:szCs w:val="21"/>
        </w:rPr>
        <w:t>。</w:t>
      </w:r>
    </w:p>
    <w:p w14:paraId="423E45F8" w14:textId="77777777" w:rsidR="00C17A84" w:rsidRDefault="00CB6E6A">
      <w:pPr>
        <w:spacing w:line="360" w:lineRule="auto"/>
        <w:rPr>
          <w:szCs w:val="21"/>
        </w:rPr>
      </w:pPr>
      <w:r>
        <w:rPr>
          <w:rFonts w:hint="eastAsia"/>
          <w:szCs w:val="21"/>
        </w:rPr>
        <w:t xml:space="preserve">1.2 </w:t>
      </w:r>
      <w:r>
        <w:rPr>
          <w:rFonts w:hint="eastAsia"/>
          <w:b/>
          <w:szCs w:val="21"/>
        </w:rPr>
        <w:t>主要工作过程</w:t>
      </w:r>
    </w:p>
    <w:p w14:paraId="6A0F01D3" w14:textId="77777777" w:rsidR="00C17A84" w:rsidRDefault="00CB6E6A">
      <w:pPr>
        <w:spacing w:line="360" w:lineRule="auto"/>
        <w:ind w:firstLineChars="200" w:firstLine="420"/>
        <w:rPr>
          <w:rFonts w:ascii="宋体" w:hAnsi="宋体"/>
          <w:szCs w:val="21"/>
        </w:rPr>
      </w:pPr>
      <w:r>
        <w:rPr>
          <w:rFonts w:ascii="宋体" w:hAnsi="宋体" w:hint="eastAsia"/>
          <w:szCs w:val="21"/>
        </w:rPr>
        <w:t>起草阶段：</w:t>
      </w:r>
      <w:r>
        <w:rPr>
          <w:rFonts w:hint="eastAsia"/>
          <w:szCs w:val="21"/>
        </w:rPr>
        <w:t>为确保标准质量，标准化秘书处多次组织相关企业进行标准制定内容的意见征询以及市场产品的质量调查。为了达成共识，相继</w:t>
      </w:r>
      <w:r>
        <w:rPr>
          <w:rFonts w:hint="eastAsia"/>
        </w:rPr>
        <w:t>于</w:t>
      </w:r>
      <w:r>
        <w:t>2015</w:t>
      </w:r>
      <w:r>
        <w:rPr>
          <w:rFonts w:hint="eastAsia"/>
        </w:rPr>
        <w:t>年</w:t>
      </w:r>
      <w:r>
        <w:t>10</w:t>
      </w:r>
      <w:r>
        <w:rPr>
          <w:rFonts w:hint="eastAsia"/>
        </w:rPr>
        <w:t>月</w:t>
      </w:r>
      <w:r>
        <w:t>9</w:t>
      </w:r>
      <w:r>
        <w:rPr>
          <w:rFonts w:hint="eastAsia"/>
        </w:rPr>
        <w:t>日在太原召集</w:t>
      </w:r>
      <w:r>
        <w:t>10</w:t>
      </w:r>
      <w:r>
        <w:rPr>
          <w:rFonts w:hint="eastAsia"/>
        </w:rPr>
        <w:t>余家相关企业进行讨论、</w:t>
      </w:r>
      <w:r>
        <w:t>2016</w:t>
      </w:r>
      <w:r>
        <w:rPr>
          <w:rFonts w:hint="eastAsia"/>
        </w:rPr>
        <w:t>年</w:t>
      </w:r>
      <w:r>
        <w:t>4</w:t>
      </w:r>
      <w:r>
        <w:rPr>
          <w:rFonts w:hint="eastAsia"/>
        </w:rPr>
        <w:t>月</w:t>
      </w:r>
      <w:r>
        <w:t>11</w:t>
      </w:r>
      <w:r>
        <w:rPr>
          <w:rFonts w:hint="eastAsia"/>
        </w:rPr>
        <w:t>日在广州召集</w:t>
      </w:r>
      <w:proofErr w:type="gramStart"/>
      <w:r>
        <w:rPr>
          <w:color w:val="000000"/>
        </w:rPr>
        <w:t>15</w:t>
      </w:r>
      <w:r>
        <w:rPr>
          <w:rFonts w:hint="eastAsia"/>
          <w:color w:val="000000"/>
        </w:rPr>
        <w:t>余</w:t>
      </w:r>
      <w:r>
        <w:rPr>
          <w:rFonts w:hint="eastAsia"/>
        </w:rPr>
        <w:t>家</w:t>
      </w:r>
      <w:proofErr w:type="gramEnd"/>
      <w:r>
        <w:rPr>
          <w:rFonts w:hint="eastAsia"/>
        </w:rPr>
        <w:t>相关企业进一步研讨、</w:t>
      </w:r>
      <w:r>
        <w:rPr>
          <w:rFonts w:hint="eastAsia"/>
        </w:rPr>
        <w:t>2017</w:t>
      </w:r>
      <w:r>
        <w:rPr>
          <w:rFonts w:hint="eastAsia"/>
        </w:rPr>
        <w:t>年</w:t>
      </w:r>
      <w:r>
        <w:rPr>
          <w:rFonts w:hint="eastAsia"/>
        </w:rPr>
        <w:t>9</w:t>
      </w:r>
      <w:r>
        <w:rPr>
          <w:rFonts w:hint="eastAsia"/>
        </w:rPr>
        <w:t>月中旬在网上进行</w:t>
      </w:r>
      <w:r>
        <w:rPr>
          <w:rFonts w:hint="eastAsia"/>
          <w:szCs w:val="21"/>
        </w:rPr>
        <w:t>意见征询、</w:t>
      </w:r>
      <w:r>
        <w:rPr>
          <w:rFonts w:hint="eastAsia"/>
          <w:szCs w:val="21"/>
        </w:rPr>
        <w:t>2017</w:t>
      </w:r>
      <w:r>
        <w:rPr>
          <w:rFonts w:hint="eastAsia"/>
          <w:szCs w:val="21"/>
        </w:rPr>
        <w:t>年</w:t>
      </w:r>
      <w:r>
        <w:rPr>
          <w:rFonts w:hint="eastAsia"/>
          <w:szCs w:val="21"/>
        </w:rPr>
        <w:t>10</w:t>
      </w:r>
      <w:r>
        <w:rPr>
          <w:rFonts w:hint="eastAsia"/>
          <w:szCs w:val="21"/>
        </w:rPr>
        <w:t>月</w:t>
      </w:r>
      <w:r>
        <w:rPr>
          <w:rFonts w:hint="eastAsia"/>
          <w:szCs w:val="21"/>
        </w:rPr>
        <w:t>31</w:t>
      </w:r>
      <w:r>
        <w:rPr>
          <w:rFonts w:hint="eastAsia"/>
          <w:szCs w:val="21"/>
        </w:rPr>
        <w:t>日在青岛召开的标准化会议上进行了讨论。期间，</w:t>
      </w:r>
      <w:r>
        <w:rPr>
          <w:rFonts w:hint="eastAsia"/>
        </w:rPr>
        <w:t>起草小组结合并针对</w:t>
      </w:r>
      <w:r>
        <w:rPr>
          <w:rFonts w:hint="eastAsia"/>
          <w:szCs w:val="21"/>
        </w:rPr>
        <w:t>织物类</w:t>
      </w:r>
      <w:r>
        <w:rPr>
          <w:rFonts w:hint="eastAsia"/>
        </w:rPr>
        <w:t>洗涤用品的</w:t>
      </w:r>
      <w:r>
        <w:rPr>
          <w:rFonts w:hint="eastAsia"/>
          <w:szCs w:val="21"/>
        </w:rPr>
        <w:t>现行国家标</w:t>
      </w:r>
      <w:r>
        <w:rPr>
          <w:rFonts w:ascii="宋体" w:hAnsi="宋体" w:hint="eastAsia"/>
          <w:szCs w:val="21"/>
        </w:rPr>
        <w:t>准和行业标准情况，反复拟稿。</w:t>
      </w:r>
    </w:p>
    <w:p w14:paraId="5CC5E779" w14:textId="77777777" w:rsidR="00C17A84" w:rsidRDefault="00CB6E6A">
      <w:pPr>
        <w:spacing w:line="360" w:lineRule="auto"/>
        <w:ind w:firstLineChars="200" w:firstLine="420"/>
        <w:rPr>
          <w:rFonts w:ascii="宋体" w:hAnsi="宋体"/>
          <w:szCs w:val="21"/>
        </w:rPr>
      </w:pPr>
      <w:r>
        <w:rPr>
          <w:rFonts w:ascii="宋体" w:hAnsi="宋体" w:hint="eastAsia"/>
          <w:szCs w:val="21"/>
        </w:rPr>
        <w:t>征求意见阶段：标委会秘书处于</w:t>
      </w:r>
      <w:r>
        <w:rPr>
          <w:rFonts w:ascii="宋体" w:hAnsi="宋体" w:hint="eastAsia"/>
          <w:szCs w:val="21"/>
        </w:rPr>
        <w:t>2020</w:t>
      </w:r>
      <w:r>
        <w:rPr>
          <w:rFonts w:ascii="宋体" w:hAnsi="宋体" w:hint="eastAsia"/>
          <w:szCs w:val="21"/>
        </w:rPr>
        <w:t>年</w:t>
      </w:r>
      <w:r>
        <w:rPr>
          <w:rFonts w:ascii="宋体" w:hAnsi="宋体" w:hint="eastAsia"/>
          <w:szCs w:val="21"/>
        </w:rPr>
        <w:t>12</w:t>
      </w:r>
      <w:r>
        <w:rPr>
          <w:rFonts w:ascii="宋体" w:hAnsi="宋体" w:hint="eastAsia"/>
          <w:szCs w:val="21"/>
        </w:rPr>
        <w:t>月在太原召开的标准会议上对拟稿进行了讨论，收集意见</w:t>
      </w:r>
      <w:r>
        <w:rPr>
          <w:rFonts w:ascii="宋体" w:hAnsi="宋体" w:hint="eastAsia"/>
          <w:szCs w:val="21"/>
        </w:rPr>
        <w:t>12</w:t>
      </w:r>
      <w:r>
        <w:rPr>
          <w:rFonts w:ascii="宋体" w:hAnsi="宋体" w:hint="eastAsia"/>
          <w:szCs w:val="21"/>
        </w:rPr>
        <w:t>条；于</w:t>
      </w:r>
      <w:r>
        <w:rPr>
          <w:rFonts w:ascii="宋体" w:hAnsi="宋体" w:hint="eastAsia"/>
          <w:szCs w:val="21"/>
        </w:rPr>
        <w:t>202</w:t>
      </w:r>
      <w:r>
        <w:rPr>
          <w:rFonts w:ascii="宋体" w:hAnsi="宋体" w:hint="eastAsia"/>
          <w:szCs w:val="21"/>
        </w:rPr>
        <w:t>1</w:t>
      </w:r>
      <w:r>
        <w:rPr>
          <w:rFonts w:ascii="宋体" w:hAnsi="宋体" w:hint="eastAsia"/>
          <w:szCs w:val="21"/>
        </w:rPr>
        <w:t>年</w:t>
      </w:r>
      <w:r>
        <w:rPr>
          <w:rFonts w:ascii="宋体" w:hAnsi="宋体" w:hint="eastAsia"/>
          <w:szCs w:val="21"/>
        </w:rPr>
        <w:t>5</w:t>
      </w:r>
      <w:r>
        <w:rPr>
          <w:rFonts w:ascii="宋体" w:hAnsi="宋体" w:hint="eastAsia"/>
          <w:szCs w:val="21"/>
        </w:rPr>
        <w:t>月</w:t>
      </w:r>
      <w:r>
        <w:rPr>
          <w:rFonts w:ascii="宋体" w:hAnsi="宋体" w:hint="eastAsia"/>
          <w:szCs w:val="21"/>
        </w:rPr>
        <w:t>及</w:t>
      </w:r>
      <w:r>
        <w:rPr>
          <w:rFonts w:ascii="宋体" w:hAnsi="宋体" w:hint="eastAsia"/>
          <w:szCs w:val="21"/>
        </w:rPr>
        <w:t>8</w:t>
      </w:r>
      <w:r>
        <w:rPr>
          <w:rFonts w:ascii="宋体" w:hAnsi="宋体" w:hint="eastAsia"/>
          <w:szCs w:val="21"/>
        </w:rPr>
        <w:t>月</w:t>
      </w:r>
      <w:r>
        <w:rPr>
          <w:rFonts w:ascii="宋体" w:hAnsi="宋体" w:hint="eastAsia"/>
          <w:szCs w:val="21"/>
        </w:rPr>
        <w:t>间在本委员会网站进行了广泛的意见征询，共收到</w:t>
      </w:r>
      <w:r>
        <w:rPr>
          <w:rFonts w:ascii="宋体" w:hAnsi="宋体" w:hint="eastAsia"/>
          <w:szCs w:val="21"/>
        </w:rPr>
        <w:t>6</w:t>
      </w:r>
      <w:r>
        <w:rPr>
          <w:rFonts w:ascii="宋体" w:hAnsi="宋体" w:hint="eastAsia"/>
          <w:szCs w:val="21"/>
        </w:rPr>
        <w:t>个单位的返</w:t>
      </w:r>
      <w:proofErr w:type="gramStart"/>
      <w:r>
        <w:rPr>
          <w:rFonts w:ascii="宋体" w:hAnsi="宋体" w:hint="eastAsia"/>
          <w:szCs w:val="21"/>
        </w:rPr>
        <w:t>馈</w:t>
      </w:r>
      <w:proofErr w:type="gramEnd"/>
      <w:r>
        <w:rPr>
          <w:rFonts w:ascii="宋体" w:hAnsi="宋体" w:hint="eastAsia"/>
          <w:szCs w:val="21"/>
        </w:rPr>
        <w:t>意见</w:t>
      </w:r>
      <w:r>
        <w:rPr>
          <w:rFonts w:ascii="宋体" w:hAnsi="宋体" w:hint="eastAsia"/>
          <w:szCs w:val="21"/>
        </w:rPr>
        <w:t>32</w:t>
      </w:r>
      <w:r>
        <w:rPr>
          <w:rFonts w:ascii="宋体" w:hAnsi="宋体" w:hint="eastAsia"/>
          <w:szCs w:val="21"/>
        </w:rPr>
        <w:t>条；工作组对以上两次所提建议进行了汇总</w:t>
      </w:r>
      <w:r>
        <w:rPr>
          <w:rFonts w:ascii="宋体" w:hAnsi="宋体" w:hint="eastAsia"/>
          <w:szCs w:val="21"/>
        </w:rPr>
        <w:t>(44</w:t>
      </w:r>
      <w:r>
        <w:rPr>
          <w:rFonts w:ascii="宋体" w:hAnsi="宋体" w:hint="eastAsia"/>
          <w:szCs w:val="21"/>
        </w:rPr>
        <w:t>条</w:t>
      </w:r>
      <w:r>
        <w:rPr>
          <w:rFonts w:ascii="宋体" w:hAnsi="宋体" w:hint="eastAsia"/>
          <w:szCs w:val="21"/>
        </w:rPr>
        <w:t>)</w:t>
      </w:r>
      <w:r>
        <w:rPr>
          <w:rFonts w:ascii="宋体" w:hAnsi="宋体" w:hint="eastAsia"/>
          <w:szCs w:val="21"/>
        </w:rPr>
        <w:t>分析讨论，其中采纳</w:t>
      </w:r>
      <w:r>
        <w:rPr>
          <w:rFonts w:ascii="宋体" w:hAnsi="宋体" w:hint="eastAsia"/>
          <w:color w:val="000000" w:themeColor="text1"/>
          <w:szCs w:val="21"/>
        </w:rPr>
        <w:t>28</w:t>
      </w:r>
      <w:r>
        <w:rPr>
          <w:rFonts w:ascii="宋体" w:hAnsi="宋体" w:hint="eastAsia"/>
          <w:szCs w:val="21"/>
        </w:rPr>
        <w:t>条，对征求意见稿进行相应修改后形成送审稿。</w:t>
      </w:r>
    </w:p>
    <w:p w14:paraId="2F4DF569" w14:textId="77777777" w:rsidR="00C17A84" w:rsidRDefault="00CB6E6A">
      <w:pPr>
        <w:spacing w:line="360" w:lineRule="auto"/>
        <w:ind w:firstLineChars="200" w:firstLine="420"/>
        <w:rPr>
          <w:rFonts w:ascii="宋体" w:hAnsi="宋体"/>
          <w:szCs w:val="21"/>
        </w:rPr>
      </w:pPr>
      <w:r>
        <w:rPr>
          <w:rFonts w:ascii="宋体" w:hAnsi="宋体" w:hint="eastAsia"/>
          <w:szCs w:val="21"/>
        </w:rPr>
        <w:t>审查阶段：</w:t>
      </w:r>
    </w:p>
    <w:p w14:paraId="5CCC7890" w14:textId="77777777" w:rsidR="00C17A84" w:rsidRDefault="00CB6E6A">
      <w:pPr>
        <w:spacing w:line="360" w:lineRule="auto"/>
        <w:ind w:firstLineChars="200" w:firstLine="420"/>
        <w:rPr>
          <w:rFonts w:ascii="宋体" w:hAnsi="宋体"/>
          <w:szCs w:val="21"/>
        </w:rPr>
      </w:pPr>
      <w:r>
        <w:rPr>
          <w:rFonts w:ascii="宋体" w:hAnsi="宋体" w:hint="eastAsia"/>
          <w:szCs w:val="21"/>
        </w:rPr>
        <w:t>报批阶段：</w:t>
      </w:r>
    </w:p>
    <w:p w14:paraId="2B3A07BA" w14:textId="77777777" w:rsidR="00C17A84" w:rsidRDefault="00CB6E6A">
      <w:pPr>
        <w:spacing w:line="360" w:lineRule="auto"/>
        <w:rPr>
          <w:b/>
          <w:szCs w:val="21"/>
        </w:rPr>
      </w:pPr>
      <w:r>
        <w:rPr>
          <w:rFonts w:hint="eastAsia"/>
          <w:b/>
          <w:szCs w:val="21"/>
        </w:rPr>
        <w:t xml:space="preserve">2  </w:t>
      </w:r>
      <w:r>
        <w:rPr>
          <w:rFonts w:hint="eastAsia"/>
          <w:b/>
          <w:szCs w:val="21"/>
        </w:rPr>
        <w:t>标准制定理由和编制原则</w:t>
      </w:r>
    </w:p>
    <w:p w14:paraId="6C47351F" w14:textId="77777777" w:rsidR="00C17A84" w:rsidRDefault="00CB6E6A">
      <w:pPr>
        <w:spacing w:line="360" w:lineRule="auto"/>
        <w:rPr>
          <w:szCs w:val="21"/>
        </w:rPr>
      </w:pPr>
      <w:r>
        <w:rPr>
          <w:rFonts w:hint="eastAsia"/>
          <w:b/>
          <w:szCs w:val="21"/>
        </w:rPr>
        <w:t xml:space="preserve">2.1  </w:t>
      </w:r>
      <w:r>
        <w:rPr>
          <w:rFonts w:hint="eastAsia"/>
          <w:b/>
          <w:szCs w:val="21"/>
        </w:rPr>
        <w:t>标准制定理由</w:t>
      </w:r>
    </w:p>
    <w:p w14:paraId="02CDDC34" w14:textId="77777777" w:rsidR="00C17A84" w:rsidRDefault="00CB6E6A">
      <w:pPr>
        <w:spacing w:line="360" w:lineRule="auto"/>
        <w:ind w:firstLineChars="231" w:firstLine="485"/>
        <w:rPr>
          <w:rFonts w:ascii="宋体" w:hAnsi="宋体"/>
          <w:szCs w:val="21"/>
        </w:rPr>
      </w:pPr>
      <w:r>
        <w:rPr>
          <w:rFonts w:hint="eastAsia"/>
          <w:szCs w:val="21"/>
        </w:rPr>
        <w:t>婴幼儿衣物洗涤剂</w:t>
      </w:r>
      <w:r>
        <w:rPr>
          <w:rFonts w:hint="eastAsia"/>
        </w:rPr>
        <w:t>是从织物类洗涤剂中细分出的一类用于</w:t>
      </w:r>
      <w:r>
        <w:rPr>
          <w:rFonts w:hint="eastAsia"/>
          <w:szCs w:val="21"/>
        </w:rPr>
        <w:t>婴幼儿衣物清洁的</w:t>
      </w:r>
      <w:r>
        <w:rPr>
          <w:rFonts w:hint="eastAsia"/>
        </w:rPr>
        <w:t>洗涤产品</w:t>
      </w:r>
      <w:r>
        <w:rPr>
          <w:rFonts w:hint="eastAsia"/>
          <w:color w:val="000000"/>
        </w:rPr>
        <w:t>。由</w:t>
      </w:r>
      <w:r>
        <w:rPr>
          <w:rFonts w:ascii="宋体" w:hAnsi="宋体" w:hint="eastAsia"/>
          <w:szCs w:val="21"/>
        </w:rPr>
        <w:t>洗涤剂的发展史来分析，此前作为衣物清洁的洗涤剂未曾有成人用或婴幼儿用之分。从日常生活的使用习惯来看，在清洁各类衣物的同时，也包括婴幼儿衣物。综合现行的产品质量标准分析，在洗衣粉、洗衣液、洗衣皂等洗涤剂产品的国家标准或行业标准中，均无针对婴幼儿衣物使用的洗涤剂产品分类质控要求。</w:t>
      </w:r>
    </w:p>
    <w:p w14:paraId="2E8566C5" w14:textId="77777777" w:rsidR="00C17A84" w:rsidRDefault="00CB6E6A">
      <w:pPr>
        <w:spacing w:line="360" w:lineRule="auto"/>
        <w:ind w:firstLineChars="231" w:firstLine="485"/>
        <w:rPr>
          <w:rFonts w:ascii="宋体" w:hAnsi="宋体"/>
          <w:szCs w:val="21"/>
        </w:rPr>
      </w:pPr>
      <w:r>
        <w:rPr>
          <w:rFonts w:ascii="宋体" w:hAnsi="宋体" w:hint="eastAsia"/>
          <w:szCs w:val="21"/>
        </w:rPr>
        <w:t>2019</w:t>
      </w:r>
      <w:r>
        <w:rPr>
          <w:rFonts w:ascii="宋体" w:hAnsi="宋体" w:hint="eastAsia"/>
          <w:szCs w:val="21"/>
        </w:rPr>
        <w:t>年，国家洗涤用品质检中心受中国洗涤用品工业协会委托，曾对国内市场销售的洗衣</w:t>
      </w:r>
      <w:proofErr w:type="gramStart"/>
      <w:r>
        <w:rPr>
          <w:rFonts w:ascii="宋体" w:hAnsi="宋体" w:hint="eastAsia"/>
          <w:szCs w:val="21"/>
        </w:rPr>
        <w:t>液产品</w:t>
      </w:r>
      <w:proofErr w:type="gramEnd"/>
      <w:r>
        <w:rPr>
          <w:rFonts w:ascii="宋体" w:hAnsi="宋体" w:hint="eastAsia"/>
          <w:szCs w:val="21"/>
        </w:rPr>
        <w:t>实施了质量监控调查。期间，收集了市场上</w:t>
      </w:r>
      <w:r>
        <w:rPr>
          <w:rFonts w:ascii="宋体" w:hAnsi="宋体" w:hint="eastAsia"/>
          <w:szCs w:val="21"/>
        </w:rPr>
        <w:t>44</w:t>
      </w:r>
      <w:r>
        <w:rPr>
          <w:rFonts w:ascii="宋体" w:hAnsi="宋体" w:hint="eastAsia"/>
          <w:szCs w:val="21"/>
        </w:rPr>
        <w:t>个生产企业或经销商的洗衣</w:t>
      </w:r>
      <w:proofErr w:type="gramStart"/>
      <w:r>
        <w:rPr>
          <w:rFonts w:ascii="宋体" w:hAnsi="宋体" w:hint="eastAsia"/>
          <w:szCs w:val="21"/>
        </w:rPr>
        <w:t>液产品</w:t>
      </w:r>
      <w:proofErr w:type="gramEnd"/>
      <w:r>
        <w:rPr>
          <w:rFonts w:ascii="宋体" w:hAnsi="宋体" w:hint="eastAsia"/>
          <w:szCs w:val="21"/>
        </w:rPr>
        <w:t>53</w:t>
      </w:r>
      <w:r>
        <w:rPr>
          <w:rFonts w:ascii="宋体" w:hAnsi="宋体" w:hint="eastAsia"/>
          <w:szCs w:val="21"/>
        </w:rPr>
        <w:t>个。涉及的相关企业分布于北京、上海、广东、浙江、江苏、安徽、福建、山西</w:t>
      </w:r>
      <w:r>
        <w:rPr>
          <w:rFonts w:ascii="宋体" w:hAnsi="宋体" w:hint="eastAsia"/>
          <w:szCs w:val="21"/>
        </w:rPr>
        <w:t>等</w:t>
      </w:r>
      <w:r>
        <w:rPr>
          <w:rFonts w:ascii="宋体" w:hAnsi="宋体" w:hint="eastAsia"/>
          <w:szCs w:val="21"/>
        </w:rPr>
        <w:t>14</w:t>
      </w:r>
      <w:r>
        <w:rPr>
          <w:rFonts w:ascii="宋体" w:hAnsi="宋体" w:hint="eastAsia"/>
          <w:szCs w:val="21"/>
        </w:rPr>
        <w:t>个省市区。商品中冠有“婴儿”名称的有</w:t>
      </w:r>
      <w:r>
        <w:rPr>
          <w:rFonts w:ascii="宋体" w:hAnsi="宋体" w:hint="eastAsia"/>
          <w:szCs w:val="21"/>
        </w:rPr>
        <w:t>5</w:t>
      </w:r>
      <w:r>
        <w:rPr>
          <w:rFonts w:ascii="宋体" w:hAnsi="宋体" w:hint="eastAsia"/>
          <w:szCs w:val="21"/>
        </w:rPr>
        <w:t>个品牌，占</w:t>
      </w:r>
      <w:r>
        <w:rPr>
          <w:rFonts w:ascii="宋体" w:hAnsi="宋体" w:hint="eastAsia"/>
          <w:szCs w:val="21"/>
        </w:rPr>
        <w:t>9.4%</w:t>
      </w:r>
      <w:r>
        <w:rPr>
          <w:rFonts w:ascii="宋体" w:hAnsi="宋体" w:hint="eastAsia"/>
          <w:szCs w:val="21"/>
        </w:rPr>
        <w:t>，其中有</w:t>
      </w:r>
      <w:r>
        <w:rPr>
          <w:rFonts w:ascii="宋体" w:hAnsi="宋体" w:hint="eastAsia"/>
          <w:szCs w:val="21"/>
        </w:rPr>
        <w:t>4</w:t>
      </w:r>
      <w:r>
        <w:rPr>
          <w:rFonts w:ascii="宋体" w:hAnsi="宋体" w:hint="eastAsia"/>
          <w:szCs w:val="21"/>
        </w:rPr>
        <w:t>个品牌明示执行</w:t>
      </w:r>
      <w:proofErr w:type="gramStart"/>
      <w:r>
        <w:rPr>
          <w:rFonts w:ascii="宋体" w:hAnsi="宋体" w:hint="eastAsia"/>
          <w:szCs w:val="21"/>
        </w:rPr>
        <w:t>现行行业</w:t>
      </w:r>
      <w:proofErr w:type="gramEnd"/>
      <w:r>
        <w:rPr>
          <w:rFonts w:ascii="宋体" w:hAnsi="宋体" w:hint="eastAsia"/>
          <w:szCs w:val="21"/>
        </w:rPr>
        <w:t>标准</w:t>
      </w:r>
      <w:r>
        <w:rPr>
          <w:rFonts w:ascii="宋体" w:hAnsi="宋体" w:hint="eastAsia"/>
          <w:szCs w:val="21"/>
        </w:rPr>
        <w:t>QB/T</w:t>
      </w:r>
      <w:r>
        <w:rPr>
          <w:rFonts w:ascii="宋体" w:hAnsi="宋体"/>
          <w:szCs w:val="21"/>
        </w:rPr>
        <w:t xml:space="preserve"> </w:t>
      </w:r>
      <w:r>
        <w:rPr>
          <w:rFonts w:ascii="宋体" w:hAnsi="宋体" w:hint="eastAsia"/>
          <w:szCs w:val="21"/>
        </w:rPr>
        <w:t>1224-2012</w:t>
      </w:r>
      <w:r>
        <w:rPr>
          <w:rFonts w:ascii="宋体" w:hAnsi="宋体" w:hint="eastAsia"/>
          <w:szCs w:val="21"/>
        </w:rPr>
        <w:t>《衣料用液体洗涤剂》。由</w:t>
      </w:r>
      <w:r>
        <w:rPr>
          <w:rFonts w:hint="eastAsia"/>
          <w:szCs w:val="21"/>
        </w:rPr>
        <w:t>调研得知：目前用于特殊人群衣物清洁的婴幼儿洗涤剂产品质量控制，大多均执行产品状态对应的现行国家（行业）标准，个别产品执行企标。纵观其所执行标准内容，均未涉及婴幼儿衣物洗涤剂特性的相关项目指标，</w:t>
      </w:r>
      <w:r>
        <w:rPr>
          <w:rFonts w:hint="eastAsia"/>
          <w:szCs w:val="21"/>
        </w:rPr>
        <w:lastRenderedPageBreak/>
        <w:t>即现有的行业标准体系未能满足婴幼儿洗涤剂的</w:t>
      </w:r>
      <w:proofErr w:type="gramStart"/>
      <w:r>
        <w:rPr>
          <w:rFonts w:hint="eastAsia"/>
          <w:szCs w:val="21"/>
        </w:rPr>
        <w:t>特殊项质控</w:t>
      </w:r>
      <w:proofErr w:type="gramEnd"/>
      <w:r>
        <w:rPr>
          <w:rFonts w:hint="eastAsia"/>
          <w:szCs w:val="21"/>
        </w:rPr>
        <w:t>要求。</w:t>
      </w:r>
      <w:r>
        <w:rPr>
          <w:rFonts w:ascii="宋体" w:hAnsi="宋体" w:hint="eastAsia"/>
          <w:szCs w:val="21"/>
        </w:rPr>
        <w:t>综上所述，制定有关婴幼儿洗涤剂的产品标准，规范这类产品的内在质量，可更好地引导消费者选用洗涤剂商品。</w:t>
      </w:r>
    </w:p>
    <w:p w14:paraId="4EC47008" w14:textId="77777777" w:rsidR="00C17A84" w:rsidRDefault="00CB6E6A">
      <w:pPr>
        <w:spacing w:line="360" w:lineRule="auto"/>
        <w:rPr>
          <w:b/>
          <w:szCs w:val="21"/>
        </w:rPr>
      </w:pPr>
      <w:r>
        <w:rPr>
          <w:rFonts w:hint="eastAsia"/>
          <w:b/>
          <w:szCs w:val="21"/>
        </w:rPr>
        <w:t xml:space="preserve">2.2  </w:t>
      </w:r>
      <w:r>
        <w:rPr>
          <w:rFonts w:hint="eastAsia"/>
          <w:b/>
          <w:szCs w:val="21"/>
        </w:rPr>
        <w:t>标准编制原则</w:t>
      </w:r>
    </w:p>
    <w:p w14:paraId="610AB2EE" w14:textId="77777777" w:rsidR="00C17A84" w:rsidRDefault="00CB6E6A">
      <w:pPr>
        <w:spacing w:line="360" w:lineRule="auto"/>
        <w:ind w:firstLineChars="231" w:firstLine="485"/>
        <w:rPr>
          <w:szCs w:val="21"/>
        </w:rPr>
      </w:pPr>
      <w:r>
        <w:rPr>
          <w:rFonts w:ascii="宋体" w:hAnsi="宋体" w:hint="eastAsia"/>
          <w:szCs w:val="21"/>
        </w:rPr>
        <w:t>产品标准是保护消费者利益和维护生产企业合法权益的双</w:t>
      </w:r>
      <w:proofErr w:type="gramStart"/>
      <w:r>
        <w:rPr>
          <w:rFonts w:ascii="宋体" w:hAnsi="宋体" w:hint="eastAsia"/>
          <w:szCs w:val="21"/>
        </w:rPr>
        <w:t>刃</w:t>
      </w:r>
      <w:proofErr w:type="gramEnd"/>
      <w:r>
        <w:rPr>
          <w:rFonts w:ascii="宋体" w:hAnsi="宋体" w:hint="eastAsia"/>
          <w:szCs w:val="21"/>
        </w:rPr>
        <w:t>剑，其内容涉及到产品性能、产品对人体和环境的安全性以及经济实用性等。标准中所规定的项目指标应能较全面的控制和评价产品质量，既考虑能满足国家发展的要求，更要能满足人民生活的需要。要</w:t>
      </w:r>
      <w:r>
        <w:rPr>
          <w:rFonts w:hint="eastAsia"/>
          <w:szCs w:val="21"/>
        </w:rPr>
        <w:t>以促进产品配方技术进步及保证产品质量安全为</w:t>
      </w:r>
      <w:proofErr w:type="gramStart"/>
      <w:r>
        <w:rPr>
          <w:rFonts w:hint="eastAsia"/>
          <w:szCs w:val="21"/>
        </w:rPr>
        <w:t>前题</w:t>
      </w:r>
      <w:proofErr w:type="gramEnd"/>
      <w:r>
        <w:rPr>
          <w:rFonts w:hint="eastAsia"/>
          <w:szCs w:val="21"/>
        </w:rPr>
        <w:t>，标准应尽可能的减少其执行成本以及指标规定带给产品的发展限制。要以所设项目科学，控制指标合理为原则。</w:t>
      </w:r>
    </w:p>
    <w:p w14:paraId="727F2DFF" w14:textId="77777777" w:rsidR="00C17A84" w:rsidRDefault="00CB6E6A">
      <w:pPr>
        <w:spacing w:line="360" w:lineRule="auto"/>
        <w:rPr>
          <w:b/>
          <w:szCs w:val="21"/>
        </w:rPr>
      </w:pPr>
      <w:r>
        <w:rPr>
          <w:rFonts w:hint="eastAsia"/>
          <w:b/>
          <w:szCs w:val="21"/>
        </w:rPr>
        <w:t xml:space="preserve">3  </w:t>
      </w:r>
      <w:r>
        <w:rPr>
          <w:rFonts w:hint="eastAsia"/>
          <w:b/>
          <w:szCs w:val="21"/>
        </w:rPr>
        <w:t>标准内容分析</w:t>
      </w:r>
    </w:p>
    <w:p w14:paraId="1414922A" w14:textId="77777777" w:rsidR="00C17A84" w:rsidRDefault="00CB6E6A">
      <w:pPr>
        <w:spacing w:line="360" w:lineRule="auto"/>
        <w:jc w:val="left"/>
        <w:rPr>
          <w:rFonts w:eastAsiaTheme="minorEastAsia"/>
          <w:b/>
          <w:bCs/>
        </w:rPr>
      </w:pPr>
      <w:r>
        <w:rPr>
          <w:rFonts w:hint="eastAsia"/>
          <w:b/>
          <w:bCs/>
        </w:rPr>
        <w:t xml:space="preserve">3.1 </w:t>
      </w:r>
      <w:r>
        <w:rPr>
          <w:rFonts w:hint="eastAsia"/>
          <w:b/>
          <w:bCs/>
        </w:rPr>
        <w:t>标准框架</w:t>
      </w:r>
    </w:p>
    <w:p w14:paraId="743818EA" w14:textId="77777777" w:rsidR="00C17A84" w:rsidRDefault="00CB6E6A">
      <w:pPr>
        <w:spacing w:line="360" w:lineRule="auto"/>
        <w:ind w:firstLineChars="231" w:firstLine="485"/>
        <w:rPr>
          <w:color w:val="FF0000"/>
          <w:szCs w:val="21"/>
        </w:rPr>
      </w:pPr>
      <w:r>
        <w:rPr>
          <w:rFonts w:hint="eastAsia"/>
          <w:szCs w:val="21"/>
        </w:rPr>
        <w:t>《婴幼儿衣物洗涤剂</w:t>
      </w:r>
      <w:r>
        <w:rPr>
          <w:rFonts w:hint="eastAsia"/>
          <w:szCs w:val="21"/>
        </w:rPr>
        <w:t xml:space="preserve"> </w:t>
      </w:r>
      <w:r>
        <w:rPr>
          <w:rFonts w:hint="eastAsia"/>
          <w:szCs w:val="21"/>
        </w:rPr>
        <w:t>通用技术要求》标准应结合行业标准体系进行制定，进而</w:t>
      </w:r>
      <w:r>
        <w:rPr>
          <w:rFonts w:ascii="宋体" w:hAnsi="宋体" w:hint="eastAsia"/>
          <w:szCs w:val="21"/>
        </w:rPr>
        <w:t>体现该类产品</w:t>
      </w:r>
      <w:r>
        <w:rPr>
          <w:rFonts w:ascii="宋体" w:hAnsi="宋体" w:hint="eastAsia"/>
          <w:szCs w:val="21"/>
        </w:rPr>
        <w:t>应有的特点和优势。根据目前市场现有的衣物类洗涤剂品种，基本能够满足日常清洁婴幼儿衣物污渍需求的情况，</w:t>
      </w:r>
      <w:r>
        <w:rPr>
          <w:rFonts w:hint="eastAsia"/>
          <w:szCs w:val="21"/>
        </w:rPr>
        <w:t>结合现行洗衣粉、洗衣液、洗衣皂等国家或行业标准多年来对产品质量的监控力度和影响力，本标准的产品质量控制内容，将采纳目前对应有效</w:t>
      </w:r>
      <w:r>
        <w:rPr>
          <w:rFonts w:ascii="宋体" w:hAnsi="宋体" w:cs="宋体" w:hint="eastAsia"/>
          <w:color w:val="000000"/>
          <w:shd w:val="clear" w:color="auto" w:fill="FFFFFF"/>
        </w:rPr>
        <w:t>的国家标准和行业标准。</w:t>
      </w:r>
      <w:r>
        <w:rPr>
          <w:rFonts w:hint="eastAsia"/>
          <w:szCs w:val="21"/>
        </w:rPr>
        <w:t>本标准主要针对婴幼儿衣物洗涤的特殊需求给出相应的规定。也就是说，上市这类产品时，在明示执行现行质量标准的同时，还要符合本标准中的技术要求，即采用质量标准和通用技术要求标准联合标注、协同质控的方式。</w:t>
      </w:r>
    </w:p>
    <w:p w14:paraId="2720CA09" w14:textId="77777777" w:rsidR="00C17A84" w:rsidRDefault="00CB6E6A">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本标准以三个方面设置。一是产品配方原料要求，使用对人体健康、环境友好的原料，并给出指导性建议；二是产品质量要求，</w:t>
      </w:r>
      <w:r>
        <w:rPr>
          <w:rFonts w:hint="eastAsia"/>
          <w:szCs w:val="21"/>
        </w:rPr>
        <w:t>执行现行有效的相关国家或行业标准</w:t>
      </w:r>
      <w:r>
        <w:rPr>
          <w:rFonts w:ascii="宋体" w:hAnsi="宋体" w:cs="宋体" w:hint="eastAsia"/>
          <w:color w:val="000000"/>
          <w:shd w:val="clear" w:color="auto" w:fill="FFFFFF"/>
        </w:rPr>
        <w:t>；三是产品使用性能要求，根据婴幼儿衣物洗涤后的穿着安全性给出规定。</w:t>
      </w:r>
    </w:p>
    <w:p w14:paraId="2FF38D05" w14:textId="77777777" w:rsidR="00C17A84" w:rsidRDefault="00CB6E6A">
      <w:pPr>
        <w:spacing w:line="360" w:lineRule="auto"/>
        <w:jc w:val="left"/>
        <w:rPr>
          <w:b/>
          <w:bCs/>
        </w:rPr>
      </w:pPr>
      <w:r>
        <w:rPr>
          <w:rFonts w:hint="eastAsia"/>
          <w:b/>
          <w:bCs/>
        </w:rPr>
        <w:t xml:space="preserve">3.2 </w:t>
      </w:r>
      <w:r>
        <w:rPr>
          <w:rFonts w:hint="eastAsia"/>
          <w:b/>
          <w:bCs/>
        </w:rPr>
        <w:t>主要内容</w:t>
      </w:r>
    </w:p>
    <w:p w14:paraId="2D75B2D0" w14:textId="77777777" w:rsidR="00C17A84" w:rsidRDefault="00CB6E6A">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产品原料要求，采纳</w:t>
      </w:r>
      <w:r>
        <w:rPr>
          <w:rFonts w:ascii="宋体" w:hAnsi="宋体" w:cs="宋体" w:hint="eastAsia"/>
          <w:color w:val="000000"/>
          <w:shd w:val="clear" w:color="auto" w:fill="FFFFFF"/>
        </w:rPr>
        <w:t>GB/T 26396</w:t>
      </w:r>
      <w:r>
        <w:rPr>
          <w:rFonts w:ascii="宋体" w:hAnsi="宋体" w:cs="宋体" w:hint="eastAsia"/>
          <w:color w:val="000000"/>
          <w:shd w:val="clear" w:color="auto" w:fill="FFFFFF"/>
        </w:rPr>
        <w:t>《洗涤用品安全技术规范》、</w:t>
      </w:r>
      <w:r>
        <w:rPr>
          <w:rFonts w:ascii="宋体" w:hAnsi="宋体" w:cs="宋体" w:hint="eastAsia"/>
          <w:color w:val="000000"/>
          <w:shd w:val="clear" w:color="auto" w:fill="FFFFFF"/>
        </w:rPr>
        <w:t>GB/T 22731</w:t>
      </w:r>
      <w:r>
        <w:rPr>
          <w:rFonts w:ascii="宋体" w:hAnsi="宋体" w:cs="宋体" w:hint="eastAsia"/>
          <w:color w:val="000000"/>
          <w:shd w:val="clear" w:color="auto" w:fill="FFFFFF"/>
        </w:rPr>
        <w:t>《日用香精》等标准的规定。</w:t>
      </w:r>
    </w:p>
    <w:p w14:paraId="17599FAB" w14:textId="77777777" w:rsidR="00C17A84" w:rsidRDefault="00CB6E6A">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产品质量要求，按</w:t>
      </w:r>
      <w:r>
        <w:rPr>
          <w:rFonts w:hint="eastAsia"/>
          <w:szCs w:val="21"/>
        </w:rPr>
        <w:t>现行有效的相关国家或行业标准要求。其中</w:t>
      </w:r>
      <w:r>
        <w:rPr>
          <w:rFonts w:ascii="宋体" w:hAnsi="宋体" w:cs="宋体" w:hint="eastAsia"/>
          <w:color w:val="000000"/>
          <w:shd w:val="clear" w:color="auto" w:fill="FFFFFF"/>
        </w:rPr>
        <w:t>婴幼儿洗涤剂的去污性是产品质量的关键，去污力作为洗涤类产品的基本性能，一直为国家（行业）标准所重视，并予以明确规定。因此，在所执行的产品质量标准中均会涉及；本标准针对液体类洗涤剂增加菌落总数的限值，以保障存储期时的产品质量。</w:t>
      </w:r>
    </w:p>
    <w:p w14:paraId="644F2F3F" w14:textId="77777777" w:rsidR="00C17A84" w:rsidRDefault="00CB6E6A">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产品性能要求，根据</w:t>
      </w:r>
      <w:bookmarkStart w:id="0" w:name="_Hlk41587853"/>
      <w:r>
        <w:rPr>
          <w:rFonts w:ascii="宋体" w:hAnsi="宋体" w:cs="宋体" w:hint="eastAsia"/>
          <w:color w:val="000000"/>
          <w:shd w:val="clear" w:color="auto" w:fill="FFFFFF"/>
        </w:rPr>
        <w:t>婴幼儿</w:t>
      </w:r>
      <w:bookmarkEnd w:id="0"/>
      <w:r>
        <w:rPr>
          <w:rFonts w:ascii="宋体" w:hAnsi="宋体" w:cs="宋体" w:hint="eastAsia"/>
          <w:color w:val="000000"/>
          <w:shd w:val="clear" w:color="auto" w:fill="FFFFFF"/>
        </w:rPr>
        <w:t>皮肤稚嫩，相对抵御外界刺激的能力较弱，容易过敏等特点，对经产品洗涤后的织物给出洗涤剂残留限值要求，标准中以“易漂洗性”方式表达，其中包括“阴离子表面活性剂残留”和“碱性残留”。</w:t>
      </w:r>
    </w:p>
    <w:p w14:paraId="4CD472B5" w14:textId="77777777" w:rsidR="00C17A84" w:rsidRDefault="00CB6E6A">
      <w:pPr>
        <w:spacing w:line="360" w:lineRule="auto"/>
        <w:jc w:val="left"/>
        <w:rPr>
          <w:b/>
          <w:bCs/>
        </w:rPr>
      </w:pPr>
      <w:r>
        <w:rPr>
          <w:rFonts w:hint="eastAsia"/>
          <w:b/>
          <w:bCs/>
        </w:rPr>
        <w:t xml:space="preserve">3.3 </w:t>
      </w:r>
      <w:r>
        <w:rPr>
          <w:rFonts w:hint="eastAsia"/>
          <w:b/>
          <w:bCs/>
        </w:rPr>
        <w:t>产品安全性能验证方式的筛选</w:t>
      </w:r>
    </w:p>
    <w:p w14:paraId="0D415609" w14:textId="77777777" w:rsidR="00C17A84" w:rsidRDefault="00CB6E6A">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婴幼儿衣物经日常护理后，尤其需考虑其穿着时的安全</w:t>
      </w:r>
      <w:r>
        <w:rPr>
          <w:rFonts w:ascii="宋体" w:hAnsi="宋体" w:cs="宋体" w:hint="eastAsia"/>
          <w:color w:val="000000"/>
          <w:shd w:val="clear" w:color="auto" w:fill="FFFFFF"/>
        </w:rPr>
        <w:t>性。如婴儿容易啃咬穿着的衣物，</w:t>
      </w:r>
      <w:proofErr w:type="gramStart"/>
      <w:r>
        <w:rPr>
          <w:rFonts w:ascii="宋体" w:hAnsi="宋体" w:cs="宋体" w:hint="eastAsia"/>
          <w:color w:val="000000"/>
          <w:shd w:val="clear" w:color="auto" w:fill="FFFFFF"/>
        </w:rPr>
        <w:t>幼儿爱动</w:t>
      </w:r>
      <w:r>
        <w:rPr>
          <w:rFonts w:ascii="宋体" w:hAnsi="宋体" w:cs="宋体" w:hint="eastAsia"/>
          <w:color w:val="000000"/>
          <w:shd w:val="clear" w:color="auto" w:fill="FFFFFF"/>
        </w:rPr>
        <w:lastRenderedPageBreak/>
        <w:t>容易</w:t>
      </w:r>
      <w:proofErr w:type="gramEnd"/>
      <w:r>
        <w:rPr>
          <w:rFonts w:ascii="宋体" w:hAnsi="宋体" w:cs="宋体" w:hint="eastAsia"/>
          <w:color w:val="000000"/>
          <w:shd w:val="clear" w:color="auto" w:fill="FFFFFF"/>
        </w:rPr>
        <w:t>出汗等。因此从使用安全角度体现婴幼儿洗涤剂的特点，则是残留在洗涤后衣物上的化学物质越少越好。在标准起草过程中曾考虑以“</w:t>
      </w:r>
      <w:r>
        <w:rPr>
          <w:rFonts w:ascii="宋体" w:hAnsi="宋体" w:cs="宋体" w:hint="eastAsia"/>
          <w:color w:val="000000"/>
          <w:shd w:val="clear" w:color="auto" w:fill="FFFFFF"/>
        </w:rPr>
        <w:t>LD50</w:t>
      </w:r>
      <w:r>
        <w:rPr>
          <w:rFonts w:ascii="宋体" w:hAnsi="宋体" w:cs="宋体" w:hint="eastAsia"/>
          <w:color w:val="000000"/>
          <w:shd w:val="clear" w:color="auto" w:fill="FFFFFF"/>
        </w:rPr>
        <w:t>”或“刺激性”作为安全性控制项目，后经反复讨论斟酌，认为以上两者由于测定方法所限，其数据结果并不能真实的直接表达产品安全系数的高低，而且分析成本极高。本标准参考</w:t>
      </w:r>
      <w:r>
        <w:rPr>
          <w:rFonts w:ascii="宋体" w:hAnsi="宋体" w:cs="宋体" w:hint="eastAsia"/>
          <w:color w:val="000000"/>
          <w:shd w:val="clear" w:color="auto" w:fill="FFFFFF"/>
        </w:rPr>
        <w:t>GB/T24691</w:t>
      </w:r>
      <w:r>
        <w:rPr>
          <w:rFonts w:ascii="宋体" w:hAnsi="宋体" w:cs="宋体" w:hint="eastAsia"/>
          <w:color w:val="000000"/>
          <w:shd w:val="clear" w:color="auto" w:fill="FFFFFF"/>
        </w:rPr>
        <w:t>《果蔬清洗剂》和</w:t>
      </w:r>
      <w:r>
        <w:rPr>
          <w:rFonts w:ascii="宋体" w:hAnsi="宋体" w:cs="宋体" w:hint="eastAsia"/>
          <w:color w:val="000000"/>
          <w:shd w:val="clear" w:color="auto" w:fill="FFFFFF"/>
        </w:rPr>
        <w:t>GB/T 4288-2008</w:t>
      </w:r>
      <w:r>
        <w:rPr>
          <w:rFonts w:ascii="宋体" w:hAnsi="宋体" w:cs="宋体" w:hint="eastAsia"/>
          <w:color w:val="000000"/>
          <w:shd w:val="clear" w:color="auto" w:fill="FFFFFF"/>
        </w:rPr>
        <w:t>《家用和类似用途电动洗衣机》标准，提出了适用于本标准的产品安全性控制项目及指标</w:t>
      </w:r>
      <w:r>
        <w:rPr>
          <w:rFonts w:ascii="宋体" w:hAnsi="宋体" w:cs="宋体" w:hint="eastAsia"/>
          <w:color w:val="000000"/>
          <w:shd w:val="clear" w:color="auto" w:fill="FFFFFF"/>
        </w:rPr>
        <w:t>--</w:t>
      </w:r>
      <w:r>
        <w:rPr>
          <w:rFonts w:ascii="宋体" w:hAnsi="宋体" w:cs="宋体" w:hint="eastAsia"/>
          <w:color w:val="000000"/>
          <w:shd w:val="clear" w:color="auto" w:fill="FFFFFF"/>
        </w:rPr>
        <w:t>易漂洗性。本标准提出的易漂洗性，是反映衣</w:t>
      </w:r>
      <w:r>
        <w:rPr>
          <w:rFonts w:ascii="宋体" w:hAnsi="宋体" w:cs="宋体" w:hint="eastAsia"/>
          <w:color w:val="000000"/>
          <w:shd w:val="clear" w:color="auto" w:fill="FFFFFF"/>
        </w:rPr>
        <w:t>物经洗涤和漂洗后可能附着洗涤剂残留的多少。标准所给出的洗涤剂残留限值，用以衡量洗涤后吸附于衣物上的</w:t>
      </w:r>
      <w:r>
        <w:rPr>
          <w:rFonts w:hint="eastAsia"/>
        </w:rPr>
        <w:t>洗涤剂产品被清水漂洗去除的难易程度，并</w:t>
      </w:r>
      <w:r>
        <w:rPr>
          <w:rFonts w:ascii="宋体" w:hAnsi="宋体" w:cs="宋体" w:hint="eastAsia"/>
          <w:color w:val="000000"/>
          <w:shd w:val="clear" w:color="auto" w:fill="FFFFFF"/>
        </w:rPr>
        <w:t>规定产品</w:t>
      </w:r>
      <w:proofErr w:type="gramStart"/>
      <w:r>
        <w:rPr>
          <w:rFonts w:ascii="宋体" w:hAnsi="宋体" w:cs="宋体" w:hint="eastAsia"/>
          <w:color w:val="000000"/>
          <w:shd w:val="clear" w:color="auto" w:fill="FFFFFF"/>
        </w:rPr>
        <w:t>易漂性以</w:t>
      </w:r>
      <w:proofErr w:type="gramEnd"/>
      <w:r>
        <w:rPr>
          <w:rFonts w:ascii="宋体" w:hAnsi="宋体" w:cs="宋体" w:hint="eastAsia"/>
          <w:color w:val="000000"/>
          <w:shd w:val="clear" w:color="auto" w:fill="FFFFFF"/>
        </w:rPr>
        <w:t>洗涤剂中可能残留的成分</w:t>
      </w:r>
      <w:r>
        <w:rPr>
          <w:rFonts w:ascii="宋体" w:hAnsi="宋体" w:cs="宋体" w:hint="eastAsia"/>
          <w:color w:val="000000"/>
          <w:shd w:val="clear" w:color="auto" w:fill="FFFFFF"/>
        </w:rPr>
        <w:t>-</w:t>
      </w:r>
      <w:r>
        <w:rPr>
          <w:rFonts w:ascii="宋体" w:hAnsi="宋体" w:cs="宋体" w:hint="eastAsia"/>
          <w:color w:val="000000"/>
          <w:shd w:val="clear" w:color="auto" w:fill="FFFFFF"/>
        </w:rPr>
        <w:t>阴离子表面活性剂和碱性物质两项进行综合评价。</w:t>
      </w:r>
    </w:p>
    <w:p w14:paraId="1E8E474D" w14:textId="77777777" w:rsidR="00C17A84" w:rsidRDefault="00CB6E6A">
      <w:pPr>
        <w:pStyle w:val="a8"/>
        <w:spacing w:line="300" w:lineRule="auto"/>
        <w:ind w:firstLineChars="0" w:firstLine="0"/>
        <w:rPr>
          <w:b/>
          <w:color w:val="000000"/>
          <w:szCs w:val="21"/>
        </w:rPr>
      </w:pPr>
      <w:r>
        <w:rPr>
          <w:rFonts w:hint="eastAsia"/>
          <w:b/>
          <w:color w:val="000000"/>
          <w:szCs w:val="21"/>
        </w:rPr>
        <w:t xml:space="preserve">3.4 </w:t>
      </w:r>
      <w:r>
        <w:rPr>
          <w:rFonts w:hint="eastAsia"/>
          <w:b/>
          <w:color w:val="000000"/>
          <w:szCs w:val="21"/>
        </w:rPr>
        <w:t>表面活性剂残留物品种和分析方法的筛选</w:t>
      </w:r>
    </w:p>
    <w:p w14:paraId="53521902" w14:textId="77777777" w:rsidR="00C17A84" w:rsidRDefault="00CB6E6A">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被洗涤衣物上附着的表面活性剂残留，取决于最终漂洗水中含表面活性剂量的多少。本标准采用去污力测定方法中的漂洗水作为表面活性剂残留物载体。检测方法筛选理由如下：</w:t>
      </w:r>
    </w:p>
    <w:p w14:paraId="0F9638DF" w14:textId="77777777" w:rsidR="00C17A84" w:rsidRDefault="00CB6E6A">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1</w:t>
      </w:r>
      <w:r>
        <w:rPr>
          <w:rFonts w:ascii="宋体" w:hAnsi="宋体" w:cs="宋体" w:hint="eastAsia"/>
          <w:color w:val="000000"/>
          <w:shd w:val="clear" w:color="auto" w:fill="FFFFFF"/>
        </w:rPr>
        <w:t>、表面活性剂最终在漂洗水中的残留物属微量并是一混合体，就目前的分析技术和分析成本，尚</w:t>
      </w:r>
      <w:r>
        <w:rPr>
          <w:rFonts w:ascii="宋体" w:hAnsi="宋体" w:cs="宋体" w:hint="eastAsia"/>
          <w:color w:val="000000"/>
          <w:shd w:val="clear" w:color="auto" w:fill="FFFFFF"/>
        </w:rPr>
        <w:t>无法做到将其分门别类的检出；</w:t>
      </w:r>
    </w:p>
    <w:p w14:paraId="11108002" w14:textId="77777777" w:rsidR="00C17A84" w:rsidRDefault="00CB6E6A">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2</w:t>
      </w:r>
      <w:r>
        <w:rPr>
          <w:rFonts w:ascii="宋体" w:hAnsi="宋体" w:cs="宋体" w:hint="eastAsia"/>
          <w:color w:val="000000"/>
          <w:shd w:val="clear" w:color="auto" w:fill="FFFFFF"/>
        </w:rPr>
        <w:t>、产品配方组成，一般以阴离子表面活性剂和非离子表面活性剂为主，另外还可能加有两性离子表面活性剂、烷基糖苷表面活性剂等。由表面活性剂的性能分析，阴离子比非离子、两性离子、烷基糖苷等表面活性剂的刺激性大且不易漂洗，因此选择阴离子表面活性剂作为被检出残留物具有代表性；</w:t>
      </w:r>
    </w:p>
    <w:p w14:paraId="410B7AA8" w14:textId="77777777" w:rsidR="00C17A84" w:rsidRDefault="00CB6E6A">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3</w:t>
      </w:r>
      <w:r>
        <w:rPr>
          <w:rFonts w:ascii="宋体" w:hAnsi="宋体" w:cs="宋体" w:hint="eastAsia"/>
          <w:color w:val="000000"/>
          <w:shd w:val="clear" w:color="auto" w:fill="FFFFFF"/>
        </w:rPr>
        <w:t>、阴离子表面活性剂定性、定量方法经典，操作简单、快捷，实验中用的标准品易得，分析结果是一个相对准确的范围值，实验过程污染相对小，分析成本低；</w:t>
      </w:r>
      <w:r>
        <w:rPr>
          <w:rFonts w:ascii="宋体" w:hAnsi="宋体" w:cs="宋体" w:hint="eastAsia"/>
          <w:color w:val="000000"/>
          <w:shd w:val="clear" w:color="auto" w:fill="FFFFFF"/>
        </w:rPr>
        <w:t xml:space="preserve"> </w:t>
      </w:r>
    </w:p>
    <w:p w14:paraId="706D6621" w14:textId="77777777" w:rsidR="00C17A84" w:rsidRDefault="00CB6E6A">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4</w:t>
      </w:r>
      <w:r>
        <w:rPr>
          <w:rFonts w:ascii="宋体" w:hAnsi="宋体" w:cs="宋体" w:hint="eastAsia"/>
          <w:color w:val="000000"/>
          <w:shd w:val="clear" w:color="auto" w:fill="FFFFFF"/>
        </w:rPr>
        <w:t>、非离子、两性离子、烷基糖苷等表面活性剂的经典检测方法，均需使用大量</w:t>
      </w:r>
      <w:r>
        <w:rPr>
          <w:rFonts w:ascii="宋体" w:hAnsi="宋体" w:cs="宋体" w:hint="eastAsia"/>
          <w:color w:val="000000"/>
          <w:shd w:val="clear" w:color="auto" w:fill="FFFFFF"/>
        </w:rPr>
        <w:t>有机溶剂反复萃取。由于其操作程序繁琐，故分析误差大，分析成本高。而且该类方法的检出限高（不适合微量分析），实验过程有污染。</w:t>
      </w:r>
    </w:p>
    <w:p w14:paraId="2FF3FDCB" w14:textId="77777777" w:rsidR="00C17A84" w:rsidRDefault="00CB6E6A">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5</w:t>
      </w:r>
      <w:r>
        <w:rPr>
          <w:rFonts w:ascii="宋体" w:hAnsi="宋体" w:cs="宋体" w:hint="eastAsia"/>
          <w:color w:val="000000"/>
          <w:shd w:val="clear" w:color="auto" w:fill="FFFFFF"/>
        </w:rPr>
        <w:t>、曾研讨，表面活性剂残留量以测定表面张力的方法来考核，经实验验证，测表面张力影响因素很多，而漂洗水残留是一混合物，所测表面张力的结果无法正确和准确的表达是否为表面活性剂残留，另实测数据重复性差，结果无法判定，故该方法有待进一步研究后方可采用。</w:t>
      </w:r>
    </w:p>
    <w:p w14:paraId="3E5C2DB0" w14:textId="77777777" w:rsidR="00C17A84" w:rsidRDefault="00CB6E6A">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6</w:t>
      </w:r>
      <w:r>
        <w:rPr>
          <w:rFonts w:ascii="宋体" w:hAnsi="宋体" w:cs="宋体" w:hint="eastAsia"/>
          <w:color w:val="000000"/>
          <w:shd w:val="clear" w:color="auto" w:fill="FFFFFF"/>
        </w:rPr>
        <w:t>、综上所述，本标准选择对非离子、两性等表面活性剂忽略不计。采用与标准物比色的方式对阴离子表面活性剂定性，以给出的范围值作为婴幼儿衣物洗涤剂漂</w:t>
      </w:r>
      <w:r>
        <w:rPr>
          <w:rFonts w:ascii="宋体" w:hAnsi="宋体" w:cs="宋体" w:hint="eastAsia"/>
          <w:color w:val="000000"/>
          <w:shd w:val="clear" w:color="auto" w:fill="FFFFFF"/>
        </w:rPr>
        <w:t>洗后残留物的</w:t>
      </w:r>
      <w:proofErr w:type="gramStart"/>
      <w:r>
        <w:rPr>
          <w:rFonts w:ascii="宋体" w:hAnsi="宋体" w:cs="宋体" w:hint="eastAsia"/>
          <w:color w:val="000000"/>
          <w:shd w:val="clear" w:color="auto" w:fill="FFFFFF"/>
        </w:rPr>
        <w:t>考量</w:t>
      </w:r>
      <w:proofErr w:type="gramEnd"/>
      <w:r>
        <w:rPr>
          <w:rFonts w:ascii="宋体" w:hAnsi="宋体" w:cs="宋体" w:hint="eastAsia"/>
          <w:color w:val="000000"/>
          <w:shd w:val="clear" w:color="auto" w:fill="FFFFFF"/>
        </w:rPr>
        <w:t>。</w:t>
      </w:r>
    </w:p>
    <w:p w14:paraId="715183B7" w14:textId="77777777" w:rsidR="00C17A84" w:rsidRDefault="00CB6E6A">
      <w:pPr>
        <w:widowControl/>
        <w:autoSpaceDE w:val="0"/>
        <w:autoSpaceDN w:val="0"/>
        <w:spacing w:line="300" w:lineRule="auto"/>
        <w:rPr>
          <w:b/>
          <w:color w:val="000000"/>
          <w:szCs w:val="21"/>
        </w:rPr>
      </w:pPr>
      <w:r>
        <w:rPr>
          <w:rFonts w:ascii="宋体" w:hint="eastAsia"/>
          <w:b/>
          <w:color w:val="000000"/>
          <w:kern w:val="0"/>
          <w:szCs w:val="21"/>
        </w:rPr>
        <w:t>3.5</w:t>
      </w:r>
      <w:r>
        <w:rPr>
          <w:rFonts w:ascii="宋体"/>
          <w:b/>
          <w:color w:val="000000"/>
          <w:kern w:val="0"/>
          <w:szCs w:val="21"/>
        </w:rPr>
        <w:t xml:space="preserve"> </w:t>
      </w:r>
      <w:r>
        <w:rPr>
          <w:rFonts w:hint="eastAsia"/>
          <w:b/>
          <w:color w:val="000000"/>
          <w:szCs w:val="21"/>
        </w:rPr>
        <w:t>表面活性剂残留测定条件的选择</w:t>
      </w:r>
    </w:p>
    <w:p w14:paraId="5F36E7F5" w14:textId="77777777" w:rsidR="00C17A84" w:rsidRDefault="00CB6E6A">
      <w:pPr>
        <w:spacing w:line="360" w:lineRule="auto"/>
        <w:ind w:firstLineChars="200" w:firstLine="420"/>
        <w:jc w:val="left"/>
        <w:rPr>
          <w:rFonts w:ascii="宋体" w:hAnsi="宋体" w:cs="宋体"/>
          <w:color w:val="000000"/>
          <w:shd w:val="clear" w:color="auto" w:fill="FFFFFF"/>
        </w:rPr>
      </w:pPr>
      <w:r>
        <w:rPr>
          <w:rFonts w:ascii="宋体" w:hAnsi="宋体" w:cs="宋体" w:hint="eastAsia"/>
          <w:color w:val="000000"/>
          <w:shd w:val="clear" w:color="auto" w:fill="FFFFFF"/>
        </w:rPr>
        <w:t>依据</w:t>
      </w:r>
      <w:r>
        <w:rPr>
          <w:rFonts w:ascii="宋体" w:hAnsi="宋体" w:cs="宋体" w:hint="eastAsia"/>
          <w:color w:val="000000"/>
          <w:shd w:val="clear" w:color="auto" w:fill="FFFFFF"/>
        </w:rPr>
        <w:t>GB/T</w:t>
      </w:r>
      <w:r>
        <w:rPr>
          <w:rFonts w:ascii="宋体" w:hAnsi="宋体" w:cs="宋体"/>
          <w:color w:val="000000"/>
          <w:shd w:val="clear" w:color="auto" w:fill="FFFFFF"/>
        </w:rPr>
        <w:t xml:space="preserve"> </w:t>
      </w:r>
      <w:r>
        <w:rPr>
          <w:rFonts w:ascii="宋体" w:hAnsi="宋体" w:cs="宋体" w:hint="eastAsia"/>
          <w:color w:val="000000"/>
          <w:shd w:val="clear" w:color="auto" w:fill="FFFFFF"/>
        </w:rPr>
        <w:t>13174</w:t>
      </w:r>
      <w:r>
        <w:rPr>
          <w:rFonts w:ascii="宋体" w:hAnsi="宋体" w:cs="宋体" w:hint="eastAsia"/>
          <w:color w:val="000000"/>
          <w:shd w:val="clear" w:color="auto" w:fill="FFFFFF"/>
        </w:rPr>
        <w:t>中去污力的测定方法，选用</w:t>
      </w:r>
      <w:r>
        <w:rPr>
          <w:color w:val="000000"/>
          <w:kern w:val="0"/>
          <w:szCs w:val="21"/>
        </w:rPr>
        <w:t>JB-0</w:t>
      </w:r>
      <w:r>
        <w:rPr>
          <w:rFonts w:hint="eastAsia"/>
          <w:color w:val="000000"/>
          <w:kern w:val="0"/>
          <w:szCs w:val="21"/>
        </w:rPr>
        <w:t>0</w:t>
      </w:r>
      <w:r>
        <w:rPr>
          <w:rFonts w:hint="eastAsia"/>
          <w:color w:val="000000"/>
          <w:kern w:val="0"/>
          <w:szCs w:val="21"/>
        </w:rPr>
        <w:t>、</w:t>
      </w:r>
      <w:r>
        <w:rPr>
          <w:color w:val="000000"/>
          <w:kern w:val="0"/>
          <w:szCs w:val="21"/>
        </w:rPr>
        <w:t>JB-01</w:t>
      </w:r>
      <w:r>
        <w:rPr>
          <w:rFonts w:hint="eastAsia"/>
          <w:color w:val="000000"/>
          <w:kern w:val="0"/>
          <w:szCs w:val="21"/>
        </w:rPr>
        <w:t>、</w:t>
      </w:r>
      <w:r>
        <w:rPr>
          <w:color w:val="000000"/>
          <w:kern w:val="0"/>
          <w:szCs w:val="21"/>
        </w:rPr>
        <w:t>JB-0</w:t>
      </w:r>
      <w:r>
        <w:rPr>
          <w:rFonts w:hint="eastAsia"/>
          <w:color w:val="000000"/>
          <w:kern w:val="0"/>
          <w:szCs w:val="21"/>
        </w:rPr>
        <w:t>2</w:t>
      </w:r>
      <w:r>
        <w:rPr>
          <w:rFonts w:hint="eastAsia"/>
          <w:color w:val="000000"/>
          <w:kern w:val="0"/>
          <w:szCs w:val="21"/>
        </w:rPr>
        <w:t>、</w:t>
      </w:r>
      <w:r>
        <w:rPr>
          <w:color w:val="000000"/>
          <w:kern w:val="0"/>
          <w:szCs w:val="21"/>
        </w:rPr>
        <w:t>JB-0</w:t>
      </w:r>
      <w:r>
        <w:rPr>
          <w:rFonts w:hint="eastAsia"/>
          <w:color w:val="000000"/>
          <w:kern w:val="0"/>
          <w:szCs w:val="21"/>
        </w:rPr>
        <w:t>3</w:t>
      </w:r>
      <w:proofErr w:type="gramStart"/>
      <w:r>
        <w:rPr>
          <w:rFonts w:hint="eastAsia"/>
          <w:color w:val="000000"/>
          <w:kern w:val="0"/>
          <w:szCs w:val="21"/>
        </w:rPr>
        <w:t>四种污</w:t>
      </w:r>
      <w:proofErr w:type="gramEnd"/>
      <w:r>
        <w:rPr>
          <w:rFonts w:hint="eastAsia"/>
          <w:color w:val="000000"/>
          <w:kern w:val="0"/>
          <w:szCs w:val="21"/>
        </w:rPr>
        <w:t>布进行试验；</w:t>
      </w:r>
      <w:r>
        <w:rPr>
          <w:rFonts w:ascii="宋体" w:hAnsi="宋体" w:cs="宋体" w:hint="eastAsia"/>
          <w:color w:val="000000"/>
          <w:shd w:val="clear" w:color="auto" w:fill="FFFFFF"/>
        </w:rPr>
        <w:t>参考</w:t>
      </w:r>
      <w:r>
        <w:rPr>
          <w:rFonts w:ascii="宋体" w:hAnsi="宋体" w:cs="宋体" w:hint="eastAsia"/>
          <w:color w:val="000000"/>
          <w:shd w:val="clear" w:color="auto" w:fill="FFFFFF"/>
        </w:rPr>
        <w:t>GB/T</w:t>
      </w:r>
      <w:r>
        <w:rPr>
          <w:rFonts w:ascii="宋体" w:hAnsi="宋体" w:cs="宋体"/>
          <w:color w:val="000000"/>
          <w:shd w:val="clear" w:color="auto" w:fill="FFFFFF"/>
        </w:rPr>
        <w:t xml:space="preserve"> </w:t>
      </w:r>
      <w:r>
        <w:rPr>
          <w:rFonts w:ascii="宋体" w:hAnsi="宋体" w:cs="宋体" w:hint="eastAsia"/>
          <w:color w:val="000000"/>
          <w:shd w:val="clear" w:color="auto" w:fill="FFFFFF"/>
        </w:rPr>
        <w:t>24691</w:t>
      </w:r>
      <w:r>
        <w:rPr>
          <w:rFonts w:ascii="宋体" w:hAnsi="宋体" w:cs="宋体" w:hint="eastAsia"/>
          <w:color w:val="000000"/>
          <w:shd w:val="clear" w:color="auto" w:fill="FFFFFF"/>
        </w:rPr>
        <w:t>果蔬清洗剂残留量的测定方法。本标准规定：选取第三次漂洗水作为表面活性剂残留分析用测试溶液；以该漂洗水中所含阴离子表面活性剂作为残留代表物，采用经典的阴离子表面活性剂测定方法，将样品与标准品进行目视比色鉴定。</w:t>
      </w:r>
    </w:p>
    <w:p w14:paraId="586D922C" w14:textId="77777777" w:rsidR="00C17A84" w:rsidRDefault="00CB6E6A">
      <w:pPr>
        <w:widowControl/>
        <w:autoSpaceDE w:val="0"/>
        <w:autoSpaceDN w:val="0"/>
        <w:spacing w:line="360" w:lineRule="auto"/>
        <w:ind w:firstLineChars="200" w:firstLine="420"/>
        <w:rPr>
          <w:rFonts w:ascii="宋体"/>
          <w:color w:val="000000"/>
        </w:rPr>
      </w:pPr>
      <w:r>
        <w:rPr>
          <w:rFonts w:ascii="宋体" w:hAnsi="宋体" w:cs="宋体" w:hint="eastAsia"/>
          <w:color w:val="000000"/>
          <w:shd w:val="clear" w:color="auto" w:fill="FFFFFF"/>
        </w:rPr>
        <w:lastRenderedPageBreak/>
        <w:t>通过采集多组市场商品对方法进行验证。其中液体类包括了普通型和浓缩型，固体类包括了粉状和含皂等各品种，方法验证及样品检测结果分别见表</w:t>
      </w:r>
      <w:r>
        <w:rPr>
          <w:rFonts w:ascii="宋体" w:hAnsi="宋体" w:cs="宋体" w:hint="eastAsia"/>
          <w:color w:val="000000"/>
          <w:shd w:val="clear" w:color="auto" w:fill="FFFFFF"/>
        </w:rPr>
        <w:t>1-3</w:t>
      </w:r>
      <w:r>
        <w:rPr>
          <w:rFonts w:ascii="宋体" w:hAnsi="宋体" w:cs="宋体" w:hint="eastAsia"/>
          <w:color w:val="000000"/>
          <w:shd w:val="clear" w:color="auto" w:fill="FFFFFF"/>
        </w:rPr>
        <w:t>。由表中实验数据说明：分别采用</w:t>
      </w:r>
      <w:r>
        <w:rPr>
          <w:rFonts w:ascii="宋体" w:hAnsi="宋体" w:cs="宋体" w:hint="eastAsia"/>
          <w:color w:val="000000"/>
          <w:shd w:val="clear" w:color="auto" w:fill="FFFFFF"/>
        </w:rPr>
        <w:t>JB-00</w:t>
      </w:r>
      <w:r>
        <w:rPr>
          <w:rFonts w:ascii="宋体" w:hAnsi="宋体" w:cs="宋体" w:hint="eastAsia"/>
          <w:color w:val="000000"/>
          <w:shd w:val="clear" w:color="auto" w:fill="FFFFFF"/>
        </w:rPr>
        <w:t>、</w:t>
      </w:r>
      <w:r>
        <w:rPr>
          <w:rFonts w:ascii="宋体" w:hAnsi="宋体" w:cs="宋体" w:hint="eastAsia"/>
          <w:color w:val="000000"/>
          <w:shd w:val="clear" w:color="auto" w:fill="FFFFFF"/>
        </w:rPr>
        <w:t>JB-01</w:t>
      </w:r>
      <w:r>
        <w:rPr>
          <w:rFonts w:ascii="宋体" w:hAnsi="宋体" w:cs="宋体" w:hint="eastAsia"/>
          <w:color w:val="000000"/>
          <w:shd w:val="clear" w:color="auto" w:fill="FFFFFF"/>
        </w:rPr>
        <w:t>、</w:t>
      </w:r>
      <w:r>
        <w:rPr>
          <w:rFonts w:ascii="宋体" w:hAnsi="宋体" w:cs="宋体" w:hint="eastAsia"/>
          <w:color w:val="000000"/>
          <w:shd w:val="clear" w:color="auto" w:fill="FFFFFF"/>
        </w:rPr>
        <w:t>JB-02</w:t>
      </w:r>
      <w:r>
        <w:rPr>
          <w:rFonts w:ascii="宋体" w:hAnsi="宋体" w:cs="宋体" w:hint="eastAsia"/>
          <w:color w:val="000000"/>
          <w:shd w:val="clear" w:color="auto" w:fill="FFFFFF"/>
        </w:rPr>
        <w:t>、</w:t>
      </w:r>
      <w:r>
        <w:rPr>
          <w:rFonts w:ascii="宋体" w:hAnsi="宋体" w:cs="宋体" w:hint="eastAsia"/>
          <w:color w:val="000000"/>
          <w:shd w:val="clear" w:color="auto" w:fill="FFFFFF"/>
        </w:rPr>
        <w:t>JB-03</w:t>
      </w:r>
      <w:proofErr w:type="gramStart"/>
      <w:r>
        <w:rPr>
          <w:rFonts w:ascii="宋体" w:hAnsi="宋体" w:cs="宋体" w:hint="eastAsia"/>
          <w:color w:val="000000"/>
          <w:shd w:val="clear" w:color="auto" w:fill="FFFFFF"/>
        </w:rPr>
        <w:t>四种污</w:t>
      </w:r>
      <w:proofErr w:type="gramEnd"/>
      <w:r>
        <w:rPr>
          <w:rFonts w:ascii="宋体" w:hAnsi="宋体" w:cs="宋体" w:hint="eastAsia"/>
          <w:color w:val="000000"/>
          <w:shd w:val="clear" w:color="auto" w:fill="FFFFFF"/>
        </w:rPr>
        <w:t>布的检测结果无明显差异，从实验操作和分析成本等方面综合考虑，本方法最终选择</w:t>
      </w:r>
      <w:r>
        <w:rPr>
          <w:rFonts w:ascii="宋体" w:hAnsi="宋体" w:cs="宋体" w:hint="eastAsia"/>
          <w:color w:val="000000"/>
          <w:shd w:val="clear" w:color="auto" w:fill="FFFFFF"/>
        </w:rPr>
        <w:t>J</w:t>
      </w:r>
      <w:r>
        <w:rPr>
          <w:rFonts w:ascii="宋体" w:hAnsi="宋体" w:cs="宋体" w:hint="eastAsia"/>
          <w:color w:val="000000"/>
          <w:shd w:val="clear" w:color="auto" w:fill="FFFFFF"/>
        </w:rPr>
        <w:t>B-00</w:t>
      </w:r>
      <w:r>
        <w:rPr>
          <w:rFonts w:ascii="宋体" w:hAnsi="宋体" w:cs="宋体" w:hint="eastAsia"/>
          <w:color w:val="000000"/>
          <w:shd w:val="clear" w:color="auto" w:fill="FFFFFF"/>
        </w:rPr>
        <w:t>为实验用布。定义为：每升漂洗水中残留的阴离子表面活性剂要小于或等于</w:t>
      </w:r>
      <w:r>
        <w:rPr>
          <w:rFonts w:ascii="宋体" w:hAnsi="宋体" w:cs="宋体" w:hint="eastAsia"/>
          <w:color w:val="000000"/>
          <w:shd w:val="clear" w:color="auto" w:fill="FFFFFF"/>
        </w:rPr>
        <w:t>2.0mg</w:t>
      </w:r>
      <w:r>
        <w:rPr>
          <w:rFonts w:ascii="宋体" w:hAnsi="宋体" w:cs="宋体" w:hint="eastAsia"/>
          <w:color w:val="000000"/>
          <w:shd w:val="clear" w:color="auto" w:fill="FFFFFF"/>
        </w:rPr>
        <w:t>（参考</w:t>
      </w:r>
      <w:r>
        <w:rPr>
          <w:rFonts w:ascii="宋体" w:hAnsi="宋体" w:cs="宋体" w:hint="eastAsia"/>
          <w:color w:val="000000"/>
          <w:shd w:val="clear" w:color="auto" w:fill="FFFFFF"/>
        </w:rPr>
        <w:t>GB/</w:t>
      </w:r>
      <w:r>
        <w:rPr>
          <w:rFonts w:ascii="宋体" w:hAnsi="宋体" w:cs="宋体"/>
          <w:color w:val="000000"/>
          <w:shd w:val="clear" w:color="auto" w:fill="FFFFFF"/>
        </w:rPr>
        <w:t xml:space="preserve"> </w:t>
      </w:r>
      <w:r>
        <w:rPr>
          <w:rFonts w:ascii="宋体" w:hAnsi="宋体" w:cs="宋体" w:hint="eastAsia"/>
          <w:color w:val="000000"/>
          <w:shd w:val="clear" w:color="auto" w:fill="FFFFFF"/>
        </w:rPr>
        <w:t>T24691</w:t>
      </w:r>
      <w:r>
        <w:rPr>
          <w:rFonts w:ascii="宋体" w:hAnsi="宋体" w:cs="宋体" w:hint="eastAsia"/>
          <w:color w:val="000000"/>
          <w:shd w:val="clear" w:color="auto" w:fill="FFFFFF"/>
        </w:rPr>
        <w:t>果蔬清洗剂），可判定织物经洗涤剂洗涤、漂洗后，其附着的</w:t>
      </w:r>
      <w:r>
        <w:rPr>
          <w:rFonts w:ascii="宋体" w:hint="eastAsia"/>
          <w:color w:val="000000"/>
        </w:rPr>
        <w:t>阴离子表面活性剂或脂肪酸钠皂的残留符合要求。</w:t>
      </w:r>
    </w:p>
    <w:p w14:paraId="7E8D7899" w14:textId="77777777" w:rsidR="00C17A84" w:rsidRDefault="00CB6E6A">
      <w:pPr>
        <w:ind w:firstLineChars="1000" w:firstLine="2100"/>
        <w:rPr>
          <w:color w:val="000000"/>
          <w:szCs w:val="21"/>
        </w:rPr>
      </w:pPr>
      <w:r>
        <w:rPr>
          <w:rFonts w:hint="eastAsia"/>
          <w:color w:val="000000"/>
          <w:szCs w:val="21"/>
        </w:rPr>
        <w:t>表</w:t>
      </w:r>
      <w:r>
        <w:rPr>
          <w:rFonts w:hint="eastAsia"/>
          <w:color w:val="000000"/>
          <w:szCs w:val="21"/>
        </w:rPr>
        <w:t>1</w:t>
      </w:r>
      <w:r>
        <w:rPr>
          <w:color w:val="000000"/>
          <w:szCs w:val="21"/>
        </w:rPr>
        <w:t xml:space="preserve">  </w:t>
      </w:r>
      <w:r>
        <w:rPr>
          <w:rFonts w:hint="eastAsia"/>
          <w:color w:val="000000"/>
          <w:szCs w:val="21"/>
        </w:rPr>
        <w:t>液体类</w:t>
      </w:r>
      <w:r>
        <w:rPr>
          <w:rFonts w:hAnsi="宋体"/>
          <w:color w:val="000000"/>
          <w:kern w:val="0"/>
          <w:szCs w:val="21"/>
        </w:rPr>
        <w:t>婴幼儿</w:t>
      </w:r>
      <w:r>
        <w:rPr>
          <w:color w:val="000000"/>
          <w:szCs w:val="21"/>
        </w:rPr>
        <w:t>洗</w:t>
      </w:r>
      <w:r>
        <w:rPr>
          <w:rFonts w:hint="eastAsia"/>
          <w:color w:val="000000"/>
          <w:szCs w:val="21"/>
        </w:rPr>
        <w:t>涤剂残留检测分析（市场商品）</w:t>
      </w:r>
    </w:p>
    <w:tbl>
      <w:tblPr>
        <w:tblW w:w="9654" w:type="dxa"/>
        <w:tblLayout w:type="fixed"/>
        <w:tblCellMar>
          <w:top w:w="15" w:type="dxa"/>
          <w:left w:w="15" w:type="dxa"/>
          <w:bottom w:w="15" w:type="dxa"/>
          <w:right w:w="15" w:type="dxa"/>
        </w:tblCellMar>
        <w:tblLook w:val="04A0" w:firstRow="1" w:lastRow="0" w:firstColumn="1" w:lastColumn="0" w:noHBand="0" w:noVBand="1"/>
      </w:tblPr>
      <w:tblGrid>
        <w:gridCol w:w="866"/>
        <w:gridCol w:w="2674"/>
        <w:gridCol w:w="1026"/>
        <w:gridCol w:w="1686"/>
        <w:gridCol w:w="1701"/>
        <w:gridCol w:w="1701"/>
      </w:tblGrid>
      <w:tr w:rsidR="00C17A84" w14:paraId="4605A9ED" w14:textId="77777777">
        <w:trPr>
          <w:trHeight w:val="285"/>
        </w:trPr>
        <w:tc>
          <w:tcPr>
            <w:tcW w:w="866" w:type="dxa"/>
            <w:tcBorders>
              <w:top w:val="single" w:sz="4" w:space="0" w:color="000000"/>
              <w:left w:val="single" w:sz="4" w:space="0" w:color="000000"/>
              <w:bottom w:val="single" w:sz="4" w:space="0" w:color="000000"/>
              <w:right w:val="single" w:sz="4" w:space="0" w:color="000000"/>
            </w:tcBorders>
            <w:vAlign w:val="center"/>
          </w:tcPr>
          <w:p w14:paraId="145884E3" w14:textId="77777777" w:rsidR="00C17A84" w:rsidRDefault="00CB6E6A">
            <w:pPr>
              <w:widowControl/>
              <w:jc w:val="center"/>
              <w:textAlignment w:val="center"/>
              <w:rPr>
                <w:color w:val="000000"/>
                <w:szCs w:val="21"/>
              </w:rPr>
            </w:pPr>
            <w:r>
              <w:rPr>
                <w:rFonts w:hAnsi="宋体" w:hint="eastAsia"/>
                <w:color w:val="000000"/>
                <w:kern w:val="0"/>
                <w:szCs w:val="21"/>
              </w:rPr>
              <w:t>试验用</w:t>
            </w:r>
            <w:r>
              <w:rPr>
                <w:rFonts w:hAnsi="宋体"/>
                <w:color w:val="000000"/>
                <w:kern w:val="0"/>
                <w:szCs w:val="21"/>
              </w:rPr>
              <w:t>污布</w:t>
            </w:r>
          </w:p>
        </w:tc>
        <w:tc>
          <w:tcPr>
            <w:tcW w:w="2674" w:type="dxa"/>
            <w:tcBorders>
              <w:top w:val="single" w:sz="4" w:space="0" w:color="000000"/>
              <w:left w:val="single" w:sz="4" w:space="0" w:color="000000"/>
              <w:bottom w:val="single" w:sz="4" w:space="0" w:color="000000"/>
              <w:right w:val="single" w:sz="4" w:space="0" w:color="auto"/>
            </w:tcBorders>
            <w:vAlign w:val="center"/>
          </w:tcPr>
          <w:p w14:paraId="22EEC352" w14:textId="77777777" w:rsidR="00C17A84" w:rsidRDefault="00CB6E6A">
            <w:pPr>
              <w:widowControl/>
              <w:jc w:val="center"/>
              <w:textAlignment w:val="center"/>
              <w:rPr>
                <w:color w:val="000000"/>
                <w:szCs w:val="21"/>
              </w:rPr>
            </w:pPr>
            <w:r>
              <w:rPr>
                <w:rFonts w:hAnsi="宋体"/>
                <w:color w:val="000000"/>
                <w:kern w:val="0"/>
                <w:szCs w:val="21"/>
              </w:rPr>
              <w:t>样品</w:t>
            </w:r>
          </w:p>
        </w:tc>
        <w:tc>
          <w:tcPr>
            <w:tcW w:w="1026" w:type="dxa"/>
            <w:tcBorders>
              <w:top w:val="single" w:sz="4" w:space="0" w:color="000000"/>
              <w:left w:val="single" w:sz="4" w:space="0" w:color="auto"/>
              <w:bottom w:val="single" w:sz="4" w:space="0" w:color="000000"/>
              <w:right w:val="single" w:sz="4" w:space="0" w:color="000000"/>
            </w:tcBorders>
            <w:vAlign w:val="center"/>
          </w:tcPr>
          <w:p w14:paraId="3CC7E5E0" w14:textId="77777777" w:rsidR="00C17A84" w:rsidRDefault="00CB6E6A">
            <w:pPr>
              <w:widowControl/>
              <w:jc w:val="center"/>
              <w:textAlignment w:val="center"/>
              <w:rPr>
                <w:color w:val="000000"/>
                <w:szCs w:val="21"/>
              </w:rPr>
            </w:pPr>
            <w:r>
              <w:rPr>
                <w:rFonts w:hAnsi="宋体"/>
                <w:color w:val="000000"/>
                <w:kern w:val="0"/>
                <w:szCs w:val="21"/>
              </w:rPr>
              <w:t>样品</w:t>
            </w:r>
            <w:r>
              <w:rPr>
                <w:rFonts w:hAnsi="宋体" w:hint="eastAsia"/>
                <w:color w:val="000000"/>
                <w:kern w:val="0"/>
                <w:szCs w:val="21"/>
              </w:rPr>
              <w:t>浓度</w:t>
            </w:r>
            <w:r>
              <w:rPr>
                <w:rFonts w:hAnsi="宋体"/>
                <w:color w:val="000000"/>
                <w:kern w:val="0"/>
                <w:szCs w:val="21"/>
              </w:rPr>
              <w:t>（</w:t>
            </w:r>
            <w:r>
              <w:rPr>
                <w:color w:val="000000"/>
                <w:kern w:val="0"/>
                <w:szCs w:val="21"/>
              </w:rPr>
              <w:t>%</w:t>
            </w:r>
            <w:r>
              <w:rPr>
                <w:rFonts w:hAnsi="宋体"/>
                <w:color w:val="000000"/>
                <w:kern w:val="0"/>
                <w:szCs w:val="21"/>
              </w:rPr>
              <w:t>）</w:t>
            </w:r>
          </w:p>
        </w:tc>
        <w:tc>
          <w:tcPr>
            <w:tcW w:w="1686" w:type="dxa"/>
            <w:tcBorders>
              <w:top w:val="single" w:sz="4" w:space="0" w:color="000000"/>
              <w:left w:val="single" w:sz="4" w:space="0" w:color="000000"/>
              <w:bottom w:val="single" w:sz="4" w:space="0" w:color="000000"/>
              <w:right w:val="single" w:sz="4" w:space="0" w:color="000000"/>
            </w:tcBorders>
            <w:vAlign w:val="center"/>
          </w:tcPr>
          <w:p w14:paraId="5BCA87FB" w14:textId="77777777" w:rsidR="00C17A84" w:rsidRDefault="00CB6E6A">
            <w:pPr>
              <w:widowControl/>
              <w:jc w:val="center"/>
              <w:textAlignment w:val="center"/>
              <w:rPr>
                <w:color w:val="000000"/>
                <w:szCs w:val="21"/>
              </w:rPr>
            </w:pPr>
            <w:r>
              <w:rPr>
                <w:rFonts w:hAnsi="宋体"/>
                <w:color w:val="000000"/>
                <w:kern w:val="0"/>
                <w:szCs w:val="21"/>
              </w:rPr>
              <w:t>漂洗第一次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03CF9E93" w14:textId="77777777" w:rsidR="00C17A84" w:rsidRDefault="00CB6E6A">
            <w:pPr>
              <w:widowControl/>
              <w:jc w:val="center"/>
              <w:textAlignment w:val="center"/>
              <w:rPr>
                <w:color w:val="000000"/>
                <w:szCs w:val="21"/>
              </w:rPr>
            </w:pPr>
            <w:r>
              <w:rPr>
                <w:rFonts w:hAnsi="宋体"/>
                <w:color w:val="000000"/>
                <w:kern w:val="0"/>
                <w:szCs w:val="21"/>
              </w:rPr>
              <w:t>漂洗第二次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4F032094" w14:textId="77777777" w:rsidR="00C17A84" w:rsidRDefault="00CB6E6A">
            <w:pPr>
              <w:widowControl/>
              <w:jc w:val="center"/>
              <w:textAlignment w:val="center"/>
              <w:rPr>
                <w:color w:val="000000"/>
                <w:szCs w:val="21"/>
              </w:rPr>
            </w:pPr>
            <w:r>
              <w:rPr>
                <w:rFonts w:hAnsi="宋体"/>
                <w:color w:val="000000"/>
                <w:kern w:val="0"/>
                <w:szCs w:val="21"/>
              </w:rPr>
              <w:t>漂洗第三次</w:t>
            </w:r>
          </w:p>
        </w:tc>
      </w:tr>
      <w:tr w:rsidR="00C17A84" w14:paraId="4BF31060" w14:textId="77777777">
        <w:trPr>
          <w:trHeight w:val="285"/>
        </w:trPr>
        <w:tc>
          <w:tcPr>
            <w:tcW w:w="866" w:type="dxa"/>
            <w:vMerge w:val="restart"/>
            <w:tcBorders>
              <w:top w:val="single" w:sz="4" w:space="0" w:color="000000"/>
              <w:left w:val="single" w:sz="4" w:space="0" w:color="000000"/>
              <w:bottom w:val="single" w:sz="4" w:space="0" w:color="000000"/>
              <w:right w:val="single" w:sz="4" w:space="0" w:color="000000"/>
            </w:tcBorders>
            <w:vAlign w:val="center"/>
          </w:tcPr>
          <w:p w14:paraId="6254D2F8" w14:textId="77777777" w:rsidR="00C17A84" w:rsidRDefault="00CB6E6A">
            <w:pPr>
              <w:widowControl/>
              <w:jc w:val="center"/>
              <w:textAlignment w:val="center"/>
              <w:rPr>
                <w:color w:val="000000"/>
                <w:kern w:val="0"/>
                <w:szCs w:val="21"/>
              </w:rPr>
            </w:pPr>
            <w:r>
              <w:rPr>
                <w:color w:val="000000"/>
                <w:kern w:val="0"/>
                <w:szCs w:val="21"/>
              </w:rPr>
              <w:t xml:space="preserve">JB-01 </w:t>
            </w:r>
          </w:p>
          <w:p w14:paraId="6B2E672E" w14:textId="77777777" w:rsidR="00C17A84" w:rsidRDefault="00CB6E6A">
            <w:pPr>
              <w:widowControl/>
              <w:jc w:val="center"/>
              <w:textAlignment w:val="center"/>
              <w:rPr>
                <w:color w:val="000000"/>
                <w:kern w:val="0"/>
                <w:szCs w:val="21"/>
              </w:rPr>
            </w:pPr>
            <w:r>
              <w:rPr>
                <w:color w:val="000000"/>
                <w:kern w:val="0"/>
                <w:szCs w:val="21"/>
              </w:rPr>
              <w:t xml:space="preserve">JB-02 </w:t>
            </w:r>
          </w:p>
          <w:p w14:paraId="6E394FE9" w14:textId="77777777" w:rsidR="00C17A84" w:rsidRDefault="00CB6E6A">
            <w:pPr>
              <w:widowControl/>
              <w:jc w:val="center"/>
              <w:textAlignment w:val="center"/>
              <w:rPr>
                <w:color w:val="000000"/>
                <w:szCs w:val="21"/>
              </w:rPr>
            </w:pPr>
            <w:r>
              <w:rPr>
                <w:color w:val="000000"/>
                <w:kern w:val="0"/>
                <w:szCs w:val="21"/>
              </w:rPr>
              <w:t>JB-03</w:t>
            </w:r>
          </w:p>
        </w:tc>
        <w:tc>
          <w:tcPr>
            <w:tcW w:w="2674" w:type="dxa"/>
            <w:tcBorders>
              <w:top w:val="single" w:sz="4" w:space="0" w:color="000000"/>
              <w:left w:val="single" w:sz="4" w:space="0" w:color="000000"/>
              <w:bottom w:val="single" w:sz="4" w:space="0" w:color="000000"/>
              <w:right w:val="single" w:sz="4" w:space="0" w:color="auto"/>
            </w:tcBorders>
            <w:vAlign w:val="center"/>
          </w:tcPr>
          <w:p w14:paraId="27BB95C2" w14:textId="77777777" w:rsidR="00C17A84" w:rsidRDefault="00CB6E6A">
            <w:pPr>
              <w:widowControl/>
              <w:jc w:val="center"/>
              <w:textAlignment w:val="center"/>
              <w:rPr>
                <w:color w:val="000000"/>
                <w:szCs w:val="21"/>
              </w:rPr>
            </w:pPr>
            <w:r>
              <w:rPr>
                <w:rFonts w:hint="eastAsia"/>
              </w:rPr>
              <w:t>×××</w:t>
            </w:r>
            <w:r>
              <w:rPr>
                <w:rFonts w:hAnsi="宋体"/>
                <w:color w:val="000000"/>
                <w:kern w:val="0"/>
                <w:szCs w:val="21"/>
              </w:rPr>
              <w:t>宝宝专用洗衣液</w:t>
            </w:r>
          </w:p>
        </w:tc>
        <w:tc>
          <w:tcPr>
            <w:tcW w:w="1026" w:type="dxa"/>
            <w:tcBorders>
              <w:top w:val="single" w:sz="4" w:space="0" w:color="000000"/>
              <w:left w:val="single" w:sz="4" w:space="0" w:color="auto"/>
              <w:bottom w:val="single" w:sz="4" w:space="0" w:color="000000"/>
              <w:right w:val="single" w:sz="4" w:space="0" w:color="000000"/>
            </w:tcBorders>
            <w:vAlign w:val="center"/>
          </w:tcPr>
          <w:p w14:paraId="626CED8B" w14:textId="77777777" w:rsidR="00C17A84" w:rsidRDefault="00CB6E6A">
            <w:pPr>
              <w:widowControl/>
              <w:jc w:val="center"/>
              <w:textAlignment w:val="center"/>
              <w:rPr>
                <w:color w:val="000000"/>
                <w:szCs w:val="21"/>
              </w:rPr>
            </w:pPr>
            <w:r>
              <w:rPr>
                <w:color w:val="000000"/>
                <w:kern w:val="0"/>
                <w:szCs w:val="21"/>
              </w:rPr>
              <w:t>0.2</w:t>
            </w:r>
          </w:p>
        </w:tc>
        <w:tc>
          <w:tcPr>
            <w:tcW w:w="1686" w:type="dxa"/>
            <w:tcBorders>
              <w:top w:val="single" w:sz="4" w:space="0" w:color="000000"/>
              <w:left w:val="single" w:sz="4" w:space="0" w:color="000000"/>
              <w:bottom w:val="single" w:sz="4" w:space="0" w:color="000000"/>
              <w:right w:val="single" w:sz="4" w:space="0" w:color="000000"/>
            </w:tcBorders>
            <w:vAlign w:val="center"/>
          </w:tcPr>
          <w:p w14:paraId="07E1E4EF" w14:textId="77777777" w:rsidR="00C17A84" w:rsidRDefault="00CB6E6A">
            <w:pPr>
              <w:widowControl/>
              <w:jc w:val="center"/>
              <w:textAlignment w:val="center"/>
              <w:rPr>
                <w:color w:val="000000"/>
                <w:szCs w:val="21"/>
              </w:rPr>
            </w:pPr>
            <w:r>
              <w:rPr>
                <w:color w:val="000000"/>
                <w:kern w:val="0"/>
                <w:szCs w:val="21"/>
              </w:rPr>
              <w:t>3mg/L</w:t>
            </w:r>
            <w:r>
              <w:rPr>
                <w:rFonts w:hAnsi="宋体"/>
                <w:color w:val="000000"/>
                <w:kern w:val="0"/>
                <w:szCs w:val="21"/>
              </w:rPr>
              <w:t>～</w:t>
            </w:r>
            <w:r>
              <w:rPr>
                <w:color w:val="000000"/>
                <w:kern w:val="0"/>
                <w:szCs w:val="21"/>
              </w:rPr>
              <w:t>4mg/L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00186CD6" w14:textId="77777777" w:rsidR="00C17A84" w:rsidRDefault="00CB6E6A">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4413F036" w14:textId="77777777" w:rsidR="00C17A84" w:rsidRDefault="00CB6E6A">
            <w:pPr>
              <w:widowControl/>
              <w:jc w:val="center"/>
              <w:textAlignment w:val="center"/>
              <w:rPr>
                <w:color w:val="000000"/>
                <w:szCs w:val="21"/>
              </w:rPr>
            </w:pPr>
            <w:r>
              <w:rPr>
                <w:color w:val="000000"/>
                <w:kern w:val="0"/>
                <w:szCs w:val="21"/>
              </w:rPr>
              <w:t>&lt;1mg/L</w:t>
            </w:r>
          </w:p>
        </w:tc>
      </w:tr>
      <w:tr w:rsidR="00C17A84" w14:paraId="78F09D14" w14:textId="77777777">
        <w:trPr>
          <w:trHeight w:val="285"/>
        </w:trPr>
        <w:tc>
          <w:tcPr>
            <w:tcW w:w="866" w:type="dxa"/>
            <w:vMerge/>
            <w:tcBorders>
              <w:top w:val="single" w:sz="4" w:space="0" w:color="000000"/>
              <w:left w:val="single" w:sz="4" w:space="0" w:color="000000"/>
              <w:bottom w:val="single" w:sz="4" w:space="0" w:color="000000"/>
              <w:right w:val="single" w:sz="4" w:space="0" w:color="000000"/>
            </w:tcBorders>
            <w:vAlign w:val="center"/>
          </w:tcPr>
          <w:p w14:paraId="46C8024D" w14:textId="77777777" w:rsidR="00C17A84" w:rsidRDefault="00C17A84">
            <w:pPr>
              <w:widowControl/>
              <w:jc w:val="center"/>
              <w:rPr>
                <w:color w:val="000000"/>
                <w:szCs w:val="21"/>
              </w:rPr>
            </w:pPr>
          </w:p>
        </w:tc>
        <w:tc>
          <w:tcPr>
            <w:tcW w:w="2674" w:type="dxa"/>
            <w:tcBorders>
              <w:top w:val="single" w:sz="4" w:space="0" w:color="000000"/>
              <w:left w:val="single" w:sz="4" w:space="0" w:color="000000"/>
              <w:bottom w:val="single" w:sz="4" w:space="0" w:color="000000"/>
              <w:right w:val="single" w:sz="4" w:space="0" w:color="auto"/>
            </w:tcBorders>
            <w:vAlign w:val="center"/>
          </w:tcPr>
          <w:p w14:paraId="020D0C22" w14:textId="77777777" w:rsidR="00C17A84" w:rsidRDefault="00CB6E6A">
            <w:pPr>
              <w:widowControl/>
              <w:jc w:val="center"/>
              <w:textAlignment w:val="center"/>
              <w:rPr>
                <w:color w:val="000000"/>
                <w:szCs w:val="21"/>
              </w:rPr>
            </w:pPr>
            <w:r>
              <w:rPr>
                <w:rFonts w:hint="eastAsia"/>
              </w:rPr>
              <w:t>×××</w:t>
            </w:r>
            <w:r>
              <w:rPr>
                <w:rFonts w:hAnsi="宋体"/>
                <w:color w:val="000000"/>
                <w:kern w:val="0"/>
                <w:szCs w:val="21"/>
              </w:rPr>
              <w:t>天然婴幼儿洗衣露</w:t>
            </w:r>
          </w:p>
        </w:tc>
        <w:tc>
          <w:tcPr>
            <w:tcW w:w="1026" w:type="dxa"/>
            <w:tcBorders>
              <w:top w:val="single" w:sz="4" w:space="0" w:color="000000"/>
              <w:left w:val="single" w:sz="4" w:space="0" w:color="auto"/>
              <w:bottom w:val="single" w:sz="4" w:space="0" w:color="000000"/>
              <w:right w:val="single" w:sz="4" w:space="0" w:color="000000"/>
            </w:tcBorders>
            <w:vAlign w:val="center"/>
          </w:tcPr>
          <w:p w14:paraId="499724C1" w14:textId="77777777" w:rsidR="00C17A84" w:rsidRDefault="00CB6E6A">
            <w:pPr>
              <w:widowControl/>
              <w:jc w:val="center"/>
              <w:textAlignment w:val="center"/>
              <w:rPr>
                <w:color w:val="000000"/>
                <w:szCs w:val="21"/>
              </w:rPr>
            </w:pPr>
            <w:r>
              <w:rPr>
                <w:color w:val="000000"/>
                <w:kern w:val="0"/>
                <w:szCs w:val="21"/>
              </w:rPr>
              <w:t>0.2</w:t>
            </w:r>
          </w:p>
        </w:tc>
        <w:tc>
          <w:tcPr>
            <w:tcW w:w="1686" w:type="dxa"/>
            <w:tcBorders>
              <w:top w:val="single" w:sz="4" w:space="0" w:color="000000"/>
              <w:left w:val="single" w:sz="4" w:space="0" w:color="000000"/>
              <w:bottom w:val="single" w:sz="4" w:space="0" w:color="000000"/>
              <w:right w:val="single" w:sz="4" w:space="0" w:color="000000"/>
            </w:tcBorders>
            <w:vAlign w:val="center"/>
          </w:tcPr>
          <w:p w14:paraId="4669E6FE" w14:textId="77777777" w:rsidR="00C17A84" w:rsidRDefault="00CB6E6A">
            <w:pPr>
              <w:widowControl/>
              <w:jc w:val="center"/>
              <w:textAlignment w:val="center"/>
              <w:rPr>
                <w:color w:val="000000"/>
                <w:szCs w:val="21"/>
              </w:rPr>
            </w:pPr>
            <w:r>
              <w:rPr>
                <w:color w:val="000000"/>
                <w:kern w:val="0"/>
                <w:szCs w:val="21"/>
              </w:rPr>
              <w:t>4mg/L</w:t>
            </w:r>
            <w:r>
              <w:rPr>
                <w:rFonts w:hAnsi="宋体"/>
                <w:color w:val="000000"/>
                <w:kern w:val="0"/>
                <w:szCs w:val="21"/>
              </w:rPr>
              <w:t>～</w:t>
            </w:r>
            <w:r>
              <w:rPr>
                <w:color w:val="000000"/>
                <w:kern w:val="0"/>
                <w:szCs w:val="21"/>
              </w:rPr>
              <w:t>5mg/L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67CF77D0" w14:textId="77777777" w:rsidR="00C17A84" w:rsidRDefault="00CB6E6A">
            <w:pPr>
              <w:widowControl/>
              <w:jc w:val="center"/>
              <w:textAlignment w:val="center"/>
              <w:rPr>
                <w:color w:val="000000"/>
                <w:szCs w:val="21"/>
              </w:rPr>
            </w:pPr>
            <w:r>
              <w:rPr>
                <w:color w:val="000000"/>
                <w:kern w:val="0"/>
                <w:szCs w:val="21"/>
              </w:rPr>
              <w:t>1mg/L</w:t>
            </w:r>
            <w:r>
              <w:rPr>
                <w:rFonts w:hAnsi="宋体"/>
                <w:color w:val="000000"/>
                <w:kern w:val="0"/>
                <w:szCs w:val="21"/>
              </w:rPr>
              <w:t>～</w:t>
            </w:r>
            <w:r>
              <w:rPr>
                <w:color w:val="000000"/>
                <w:kern w:val="0"/>
                <w:szCs w:val="21"/>
              </w:rPr>
              <w:t>2mg/L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1D3442BA" w14:textId="77777777" w:rsidR="00C17A84" w:rsidRDefault="00CB6E6A">
            <w:pPr>
              <w:widowControl/>
              <w:jc w:val="center"/>
              <w:textAlignment w:val="center"/>
              <w:rPr>
                <w:color w:val="000000"/>
                <w:szCs w:val="21"/>
              </w:rPr>
            </w:pPr>
            <w:r>
              <w:rPr>
                <w:color w:val="000000"/>
                <w:kern w:val="0"/>
                <w:szCs w:val="21"/>
              </w:rPr>
              <w:t>&lt;1mg/L</w:t>
            </w:r>
          </w:p>
        </w:tc>
      </w:tr>
      <w:tr w:rsidR="00C17A84" w14:paraId="324D0103" w14:textId="77777777">
        <w:trPr>
          <w:trHeight w:val="285"/>
        </w:trPr>
        <w:tc>
          <w:tcPr>
            <w:tcW w:w="866" w:type="dxa"/>
            <w:vMerge/>
            <w:tcBorders>
              <w:top w:val="single" w:sz="4" w:space="0" w:color="000000"/>
              <w:left w:val="single" w:sz="4" w:space="0" w:color="000000"/>
              <w:bottom w:val="single" w:sz="4" w:space="0" w:color="000000"/>
              <w:right w:val="single" w:sz="4" w:space="0" w:color="000000"/>
            </w:tcBorders>
            <w:vAlign w:val="center"/>
          </w:tcPr>
          <w:p w14:paraId="41C6FB5B" w14:textId="77777777" w:rsidR="00C17A84" w:rsidRDefault="00C17A84">
            <w:pPr>
              <w:widowControl/>
              <w:jc w:val="center"/>
              <w:rPr>
                <w:color w:val="000000"/>
                <w:szCs w:val="21"/>
              </w:rPr>
            </w:pPr>
          </w:p>
        </w:tc>
        <w:tc>
          <w:tcPr>
            <w:tcW w:w="2674" w:type="dxa"/>
            <w:tcBorders>
              <w:top w:val="single" w:sz="4" w:space="0" w:color="000000"/>
              <w:left w:val="single" w:sz="4" w:space="0" w:color="000000"/>
              <w:bottom w:val="single" w:sz="4" w:space="0" w:color="000000"/>
              <w:right w:val="single" w:sz="4" w:space="0" w:color="auto"/>
            </w:tcBorders>
            <w:vAlign w:val="center"/>
          </w:tcPr>
          <w:p w14:paraId="09A5ABE7" w14:textId="77777777" w:rsidR="00C17A84" w:rsidRDefault="00CB6E6A">
            <w:pPr>
              <w:widowControl/>
              <w:jc w:val="center"/>
              <w:textAlignment w:val="center"/>
              <w:rPr>
                <w:color w:val="000000"/>
                <w:szCs w:val="21"/>
              </w:rPr>
            </w:pPr>
            <w:r>
              <w:rPr>
                <w:rFonts w:hAnsi="宋体" w:hint="eastAsia"/>
                <w:color w:val="000000"/>
                <w:kern w:val="0"/>
                <w:szCs w:val="21"/>
              </w:rPr>
              <w:t>××</w:t>
            </w:r>
            <w:r>
              <w:rPr>
                <w:rFonts w:hAnsi="宋体"/>
                <w:color w:val="000000"/>
                <w:kern w:val="0"/>
                <w:szCs w:val="21"/>
              </w:rPr>
              <w:t>婴幼儿衣物洗衣液</w:t>
            </w:r>
          </w:p>
        </w:tc>
        <w:tc>
          <w:tcPr>
            <w:tcW w:w="1026" w:type="dxa"/>
            <w:tcBorders>
              <w:top w:val="single" w:sz="4" w:space="0" w:color="000000"/>
              <w:left w:val="single" w:sz="4" w:space="0" w:color="auto"/>
              <w:bottom w:val="single" w:sz="4" w:space="0" w:color="000000"/>
              <w:right w:val="single" w:sz="4" w:space="0" w:color="000000"/>
            </w:tcBorders>
            <w:vAlign w:val="center"/>
          </w:tcPr>
          <w:p w14:paraId="33C0683A" w14:textId="77777777" w:rsidR="00C17A84" w:rsidRDefault="00CB6E6A">
            <w:pPr>
              <w:widowControl/>
              <w:jc w:val="center"/>
              <w:textAlignment w:val="center"/>
              <w:rPr>
                <w:color w:val="000000"/>
                <w:szCs w:val="21"/>
              </w:rPr>
            </w:pPr>
            <w:r>
              <w:rPr>
                <w:color w:val="000000"/>
                <w:kern w:val="0"/>
                <w:szCs w:val="21"/>
              </w:rPr>
              <w:t>0.2</w:t>
            </w:r>
          </w:p>
        </w:tc>
        <w:tc>
          <w:tcPr>
            <w:tcW w:w="1686" w:type="dxa"/>
            <w:tcBorders>
              <w:top w:val="single" w:sz="4" w:space="0" w:color="000000"/>
              <w:left w:val="single" w:sz="4" w:space="0" w:color="000000"/>
              <w:bottom w:val="single" w:sz="4" w:space="0" w:color="000000"/>
              <w:right w:val="single" w:sz="4" w:space="0" w:color="000000"/>
            </w:tcBorders>
            <w:vAlign w:val="center"/>
          </w:tcPr>
          <w:p w14:paraId="776B5275" w14:textId="77777777" w:rsidR="00C17A84" w:rsidRDefault="00CB6E6A">
            <w:pPr>
              <w:widowControl/>
              <w:jc w:val="center"/>
              <w:textAlignment w:val="center"/>
              <w:rPr>
                <w:color w:val="000000"/>
                <w:szCs w:val="21"/>
              </w:rPr>
            </w:pPr>
            <w:r>
              <w:rPr>
                <w:color w:val="000000"/>
                <w:kern w:val="0"/>
                <w:szCs w:val="21"/>
              </w:rPr>
              <w:t>1mg/L</w:t>
            </w:r>
            <w:r>
              <w:rPr>
                <w:rFonts w:hAnsi="宋体"/>
                <w:color w:val="000000"/>
                <w:kern w:val="0"/>
                <w:szCs w:val="21"/>
              </w:rPr>
              <w:t>～</w:t>
            </w:r>
            <w:r>
              <w:rPr>
                <w:color w:val="000000"/>
                <w:kern w:val="0"/>
                <w:szCs w:val="21"/>
              </w:rPr>
              <w:t>2mg/L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6B474717" w14:textId="77777777" w:rsidR="00C17A84" w:rsidRDefault="00CB6E6A">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287F2F79" w14:textId="77777777" w:rsidR="00C17A84" w:rsidRDefault="00CB6E6A">
            <w:pPr>
              <w:widowControl/>
              <w:jc w:val="center"/>
              <w:textAlignment w:val="center"/>
              <w:rPr>
                <w:color w:val="000000"/>
                <w:szCs w:val="21"/>
              </w:rPr>
            </w:pPr>
            <w:r>
              <w:rPr>
                <w:color w:val="000000"/>
                <w:kern w:val="0"/>
                <w:szCs w:val="21"/>
              </w:rPr>
              <w:t>&lt;1mg/L</w:t>
            </w:r>
          </w:p>
        </w:tc>
      </w:tr>
      <w:tr w:rsidR="00C17A84" w14:paraId="608F0E4A" w14:textId="77777777">
        <w:trPr>
          <w:trHeight w:val="285"/>
        </w:trPr>
        <w:tc>
          <w:tcPr>
            <w:tcW w:w="866" w:type="dxa"/>
            <w:vMerge/>
            <w:tcBorders>
              <w:top w:val="single" w:sz="4" w:space="0" w:color="000000"/>
              <w:left w:val="single" w:sz="4" w:space="0" w:color="000000"/>
              <w:bottom w:val="single" w:sz="4" w:space="0" w:color="000000"/>
              <w:right w:val="single" w:sz="4" w:space="0" w:color="000000"/>
            </w:tcBorders>
            <w:vAlign w:val="center"/>
          </w:tcPr>
          <w:p w14:paraId="4F2C9194" w14:textId="77777777" w:rsidR="00C17A84" w:rsidRDefault="00C17A84">
            <w:pPr>
              <w:widowControl/>
              <w:jc w:val="center"/>
              <w:rPr>
                <w:color w:val="000000"/>
                <w:szCs w:val="21"/>
              </w:rPr>
            </w:pPr>
          </w:p>
        </w:tc>
        <w:tc>
          <w:tcPr>
            <w:tcW w:w="2674" w:type="dxa"/>
            <w:tcBorders>
              <w:top w:val="single" w:sz="4" w:space="0" w:color="000000"/>
              <w:left w:val="single" w:sz="4" w:space="0" w:color="000000"/>
              <w:bottom w:val="single" w:sz="4" w:space="0" w:color="000000"/>
              <w:right w:val="single" w:sz="4" w:space="0" w:color="auto"/>
            </w:tcBorders>
            <w:vAlign w:val="center"/>
          </w:tcPr>
          <w:p w14:paraId="7BD9AB29" w14:textId="77777777" w:rsidR="00C17A84" w:rsidRDefault="00CB6E6A">
            <w:pPr>
              <w:widowControl/>
              <w:jc w:val="center"/>
              <w:textAlignment w:val="center"/>
              <w:rPr>
                <w:color w:val="000000"/>
                <w:szCs w:val="21"/>
              </w:rPr>
            </w:pPr>
            <w:r>
              <w:rPr>
                <w:rFonts w:hint="eastAsia"/>
              </w:rPr>
              <w:t>××</w:t>
            </w:r>
            <w:r>
              <w:rPr>
                <w:rFonts w:hAnsi="宋体"/>
                <w:color w:val="000000"/>
                <w:kern w:val="0"/>
                <w:szCs w:val="21"/>
              </w:rPr>
              <w:t>宝宝洗衣液</w:t>
            </w:r>
          </w:p>
        </w:tc>
        <w:tc>
          <w:tcPr>
            <w:tcW w:w="1026" w:type="dxa"/>
            <w:tcBorders>
              <w:top w:val="single" w:sz="4" w:space="0" w:color="000000"/>
              <w:left w:val="single" w:sz="4" w:space="0" w:color="auto"/>
              <w:bottom w:val="single" w:sz="4" w:space="0" w:color="000000"/>
              <w:right w:val="single" w:sz="4" w:space="0" w:color="000000"/>
            </w:tcBorders>
            <w:vAlign w:val="center"/>
          </w:tcPr>
          <w:p w14:paraId="68884046" w14:textId="77777777" w:rsidR="00C17A84" w:rsidRDefault="00CB6E6A">
            <w:pPr>
              <w:widowControl/>
              <w:jc w:val="center"/>
              <w:textAlignment w:val="center"/>
              <w:rPr>
                <w:color w:val="000000"/>
                <w:szCs w:val="21"/>
              </w:rPr>
            </w:pPr>
            <w:r>
              <w:rPr>
                <w:color w:val="000000"/>
                <w:kern w:val="0"/>
                <w:szCs w:val="21"/>
              </w:rPr>
              <w:t>0.2</w:t>
            </w:r>
          </w:p>
        </w:tc>
        <w:tc>
          <w:tcPr>
            <w:tcW w:w="1686" w:type="dxa"/>
            <w:tcBorders>
              <w:top w:val="single" w:sz="4" w:space="0" w:color="000000"/>
              <w:left w:val="single" w:sz="4" w:space="0" w:color="000000"/>
              <w:bottom w:val="single" w:sz="4" w:space="0" w:color="000000"/>
              <w:right w:val="single" w:sz="4" w:space="0" w:color="000000"/>
            </w:tcBorders>
            <w:vAlign w:val="center"/>
          </w:tcPr>
          <w:p w14:paraId="4E16AB59" w14:textId="77777777" w:rsidR="00C17A84" w:rsidRDefault="00CB6E6A">
            <w:pPr>
              <w:widowControl/>
              <w:jc w:val="center"/>
              <w:textAlignment w:val="center"/>
              <w:rPr>
                <w:color w:val="000000"/>
                <w:szCs w:val="21"/>
              </w:rPr>
            </w:pPr>
            <w:r>
              <w:rPr>
                <w:color w:val="000000"/>
                <w:kern w:val="0"/>
                <w:szCs w:val="21"/>
              </w:rPr>
              <w:t>4mg/L</w:t>
            </w:r>
            <w:r>
              <w:rPr>
                <w:rFonts w:hAnsi="宋体"/>
                <w:color w:val="000000"/>
                <w:kern w:val="0"/>
                <w:szCs w:val="21"/>
              </w:rPr>
              <w:t>～</w:t>
            </w:r>
            <w:r>
              <w:rPr>
                <w:color w:val="000000"/>
                <w:kern w:val="0"/>
                <w:szCs w:val="21"/>
              </w:rPr>
              <w:t>5mg/L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56B86114" w14:textId="77777777" w:rsidR="00C17A84" w:rsidRDefault="00CB6E6A">
            <w:pPr>
              <w:widowControl/>
              <w:jc w:val="center"/>
              <w:textAlignment w:val="center"/>
              <w:rPr>
                <w:color w:val="000000"/>
                <w:szCs w:val="21"/>
              </w:rPr>
            </w:pPr>
            <w:r>
              <w:rPr>
                <w:color w:val="000000"/>
                <w:kern w:val="0"/>
                <w:szCs w:val="21"/>
              </w:rPr>
              <w:t>2mg/L</w:t>
            </w:r>
            <w:r>
              <w:rPr>
                <w:rFonts w:hAnsi="宋体"/>
                <w:color w:val="000000"/>
                <w:kern w:val="0"/>
                <w:szCs w:val="21"/>
              </w:rPr>
              <w:t>～</w:t>
            </w:r>
            <w:r>
              <w:rPr>
                <w:color w:val="000000"/>
                <w:kern w:val="0"/>
                <w:szCs w:val="21"/>
              </w:rPr>
              <w:t>3mg/L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7A711DBE" w14:textId="77777777" w:rsidR="00C17A84" w:rsidRDefault="00CB6E6A">
            <w:pPr>
              <w:widowControl/>
              <w:jc w:val="center"/>
              <w:textAlignment w:val="center"/>
              <w:rPr>
                <w:color w:val="000000"/>
                <w:szCs w:val="21"/>
              </w:rPr>
            </w:pPr>
            <w:r>
              <w:rPr>
                <w:color w:val="000000"/>
                <w:kern w:val="0"/>
                <w:szCs w:val="21"/>
              </w:rPr>
              <w:t>1mg/L</w:t>
            </w:r>
            <w:r>
              <w:rPr>
                <w:rFonts w:hAnsi="宋体"/>
                <w:color w:val="000000"/>
                <w:kern w:val="0"/>
                <w:szCs w:val="21"/>
              </w:rPr>
              <w:t>～</w:t>
            </w:r>
            <w:r>
              <w:rPr>
                <w:color w:val="000000"/>
                <w:kern w:val="0"/>
                <w:szCs w:val="21"/>
              </w:rPr>
              <w:t>2mg/L</w:t>
            </w:r>
          </w:p>
        </w:tc>
      </w:tr>
      <w:tr w:rsidR="00C17A84" w14:paraId="107B9165" w14:textId="77777777">
        <w:trPr>
          <w:trHeight w:val="285"/>
        </w:trPr>
        <w:tc>
          <w:tcPr>
            <w:tcW w:w="866" w:type="dxa"/>
            <w:vMerge/>
            <w:tcBorders>
              <w:top w:val="single" w:sz="4" w:space="0" w:color="000000"/>
              <w:left w:val="single" w:sz="4" w:space="0" w:color="000000"/>
              <w:bottom w:val="single" w:sz="4" w:space="0" w:color="000000"/>
              <w:right w:val="single" w:sz="4" w:space="0" w:color="000000"/>
            </w:tcBorders>
            <w:vAlign w:val="center"/>
          </w:tcPr>
          <w:p w14:paraId="6B2407EB" w14:textId="77777777" w:rsidR="00C17A84" w:rsidRDefault="00C17A84">
            <w:pPr>
              <w:widowControl/>
              <w:jc w:val="center"/>
              <w:rPr>
                <w:color w:val="000000"/>
                <w:szCs w:val="21"/>
              </w:rPr>
            </w:pPr>
          </w:p>
        </w:tc>
        <w:tc>
          <w:tcPr>
            <w:tcW w:w="2674" w:type="dxa"/>
            <w:tcBorders>
              <w:top w:val="single" w:sz="4" w:space="0" w:color="000000"/>
              <w:left w:val="single" w:sz="4" w:space="0" w:color="000000"/>
              <w:bottom w:val="single" w:sz="4" w:space="0" w:color="000000"/>
              <w:right w:val="single" w:sz="4" w:space="0" w:color="auto"/>
            </w:tcBorders>
            <w:vAlign w:val="center"/>
          </w:tcPr>
          <w:p w14:paraId="6050B6CF" w14:textId="77777777" w:rsidR="00C17A84" w:rsidRDefault="00CB6E6A">
            <w:pPr>
              <w:widowControl/>
              <w:jc w:val="center"/>
              <w:textAlignment w:val="center"/>
              <w:rPr>
                <w:color w:val="000000"/>
                <w:szCs w:val="21"/>
              </w:rPr>
            </w:pPr>
            <w:r>
              <w:rPr>
                <w:rFonts w:hint="eastAsia"/>
              </w:rPr>
              <w:t>××</w:t>
            </w:r>
            <w:r>
              <w:rPr>
                <w:rFonts w:hAnsi="宋体"/>
                <w:color w:val="000000"/>
                <w:kern w:val="0"/>
                <w:szCs w:val="21"/>
              </w:rPr>
              <w:t>婴幼儿衣物浓缩清洗液</w:t>
            </w:r>
          </w:p>
        </w:tc>
        <w:tc>
          <w:tcPr>
            <w:tcW w:w="1026" w:type="dxa"/>
            <w:tcBorders>
              <w:top w:val="single" w:sz="4" w:space="0" w:color="000000"/>
              <w:left w:val="single" w:sz="4" w:space="0" w:color="auto"/>
              <w:bottom w:val="single" w:sz="4" w:space="0" w:color="000000"/>
              <w:right w:val="single" w:sz="4" w:space="0" w:color="000000"/>
            </w:tcBorders>
            <w:vAlign w:val="center"/>
          </w:tcPr>
          <w:p w14:paraId="13820788" w14:textId="77777777" w:rsidR="00C17A84" w:rsidRDefault="00CB6E6A">
            <w:pPr>
              <w:widowControl/>
              <w:jc w:val="center"/>
              <w:textAlignment w:val="center"/>
              <w:rPr>
                <w:color w:val="000000"/>
                <w:szCs w:val="21"/>
              </w:rPr>
            </w:pPr>
            <w:r>
              <w:rPr>
                <w:color w:val="000000"/>
                <w:kern w:val="0"/>
                <w:szCs w:val="21"/>
              </w:rPr>
              <w:t>0.1</w:t>
            </w:r>
          </w:p>
        </w:tc>
        <w:tc>
          <w:tcPr>
            <w:tcW w:w="1686" w:type="dxa"/>
            <w:tcBorders>
              <w:top w:val="single" w:sz="4" w:space="0" w:color="000000"/>
              <w:left w:val="single" w:sz="4" w:space="0" w:color="000000"/>
              <w:bottom w:val="single" w:sz="4" w:space="0" w:color="000000"/>
              <w:right w:val="single" w:sz="4" w:space="0" w:color="000000"/>
            </w:tcBorders>
            <w:vAlign w:val="center"/>
          </w:tcPr>
          <w:p w14:paraId="7E67A832" w14:textId="77777777" w:rsidR="00C17A84" w:rsidRDefault="00CB6E6A">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69AC846B" w14:textId="77777777" w:rsidR="00C17A84" w:rsidRDefault="00CB6E6A">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1A60D943" w14:textId="77777777" w:rsidR="00C17A84" w:rsidRDefault="00CB6E6A">
            <w:pPr>
              <w:widowControl/>
              <w:jc w:val="center"/>
              <w:textAlignment w:val="center"/>
              <w:rPr>
                <w:color w:val="000000"/>
                <w:szCs w:val="21"/>
              </w:rPr>
            </w:pPr>
            <w:r>
              <w:rPr>
                <w:color w:val="000000"/>
                <w:kern w:val="0"/>
                <w:szCs w:val="21"/>
              </w:rPr>
              <w:t>&lt;1mg/L</w:t>
            </w:r>
          </w:p>
        </w:tc>
      </w:tr>
      <w:tr w:rsidR="00C17A84" w14:paraId="3645E0F4" w14:textId="77777777">
        <w:trPr>
          <w:trHeight w:val="285"/>
        </w:trPr>
        <w:tc>
          <w:tcPr>
            <w:tcW w:w="866" w:type="dxa"/>
            <w:vMerge/>
            <w:tcBorders>
              <w:top w:val="single" w:sz="4" w:space="0" w:color="000000"/>
              <w:left w:val="single" w:sz="4" w:space="0" w:color="000000"/>
              <w:bottom w:val="single" w:sz="4" w:space="0" w:color="000000"/>
              <w:right w:val="single" w:sz="4" w:space="0" w:color="000000"/>
            </w:tcBorders>
            <w:vAlign w:val="center"/>
          </w:tcPr>
          <w:p w14:paraId="6F85900D" w14:textId="77777777" w:rsidR="00C17A84" w:rsidRDefault="00C17A84">
            <w:pPr>
              <w:widowControl/>
              <w:jc w:val="center"/>
              <w:rPr>
                <w:color w:val="000000"/>
                <w:szCs w:val="21"/>
              </w:rPr>
            </w:pPr>
          </w:p>
        </w:tc>
        <w:tc>
          <w:tcPr>
            <w:tcW w:w="2674" w:type="dxa"/>
            <w:tcBorders>
              <w:top w:val="single" w:sz="4" w:space="0" w:color="000000"/>
              <w:left w:val="single" w:sz="4" w:space="0" w:color="000000"/>
              <w:bottom w:val="single" w:sz="4" w:space="0" w:color="000000"/>
              <w:right w:val="single" w:sz="4" w:space="0" w:color="auto"/>
            </w:tcBorders>
            <w:vAlign w:val="center"/>
          </w:tcPr>
          <w:p w14:paraId="71F4440C" w14:textId="77777777" w:rsidR="00C17A84" w:rsidRDefault="00CB6E6A">
            <w:pPr>
              <w:widowControl/>
              <w:jc w:val="center"/>
              <w:textAlignment w:val="center"/>
              <w:rPr>
                <w:color w:val="000000"/>
                <w:szCs w:val="21"/>
              </w:rPr>
            </w:pPr>
            <w:r>
              <w:rPr>
                <w:rFonts w:hint="eastAsia"/>
              </w:rPr>
              <w:t>××</w:t>
            </w:r>
            <w:r>
              <w:rPr>
                <w:rFonts w:hAnsi="宋体"/>
                <w:color w:val="000000"/>
                <w:kern w:val="0"/>
                <w:szCs w:val="21"/>
              </w:rPr>
              <w:t>洗衣凝珠（婴童款）</w:t>
            </w:r>
          </w:p>
        </w:tc>
        <w:tc>
          <w:tcPr>
            <w:tcW w:w="1026" w:type="dxa"/>
            <w:tcBorders>
              <w:top w:val="single" w:sz="4" w:space="0" w:color="000000"/>
              <w:left w:val="single" w:sz="4" w:space="0" w:color="auto"/>
              <w:bottom w:val="single" w:sz="4" w:space="0" w:color="000000"/>
              <w:right w:val="single" w:sz="4" w:space="0" w:color="000000"/>
            </w:tcBorders>
            <w:vAlign w:val="center"/>
          </w:tcPr>
          <w:p w14:paraId="42E36DFB" w14:textId="77777777" w:rsidR="00C17A84" w:rsidRDefault="00CB6E6A">
            <w:pPr>
              <w:widowControl/>
              <w:jc w:val="center"/>
              <w:textAlignment w:val="center"/>
              <w:rPr>
                <w:color w:val="000000"/>
                <w:szCs w:val="21"/>
              </w:rPr>
            </w:pPr>
            <w:r>
              <w:rPr>
                <w:color w:val="000000"/>
                <w:kern w:val="0"/>
                <w:szCs w:val="21"/>
              </w:rPr>
              <w:t>0.1</w:t>
            </w:r>
          </w:p>
        </w:tc>
        <w:tc>
          <w:tcPr>
            <w:tcW w:w="1686" w:type="dxa"/>
            <w:tcBorders>
              <w:top w:val="single" w:sz="4" w:space="0" w:color="000000"/>
              <w:left w:val="single" w:sz="4" w:space="0" w:color="000000"/>
              <w:bottom w:val="single" w:sz="4" w:space="0" w:color="000000"/>
              <w:right w:val="single" w:sz="4" w:space="0" w:color="000000"/>
            </w:tcBorders>
            <w:vAlign w:val="center"/>
          </w:tcPr>
          <w:p w14:paraId="29FF0622" w14:textId="77777777" w:rsidR="00C17A84" w:rsidRDefault="00CB6E6A">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379B18EC" w14:textId="77777777" w:rsidR="00C17A84" w:rsidRDefault="00CB6E6A">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5417F604" w14:textId="77777777" w:rsidR="00C17A84" w:rsidRDefault="00CB6E6A">
            <w:pPr>
              <w:widowControl/>
              <w:jc w:val="center"/>
              <w:textAlignment w:val="center"/>
              <w:rPr>
                <w:color w:val="000000"/>
                <w:szCs w:val="21"/>
              </w:rPr>
            </w:pPr>
            <w:r>
              <w:rPr>
                <w:color w:val="000000"/>
                <w:kern w:val="0"/>
                <w:szCs w:val="21"/>
              </w:rPr>
              <w:t>&lt;1mg/L</w:t>
            </w:r>
          </w:p>
        </w:tc>
      </w:tr>
      <w:tr w:rsidR="00C17A84" w14:paraId="498CAA7D" w14:textId="77777777">
        <w:trPr>
          <w:trHeight w:val="285"/>
        </w:trPr>
        <w:tc>
          <w:tcPr>
            <w:tcW w:w="866" w:type="dxa"/>
            <w:vMerge w:val="restart"/>
            <w:tcBorders>
              <w:top w:val="single" w:sz="4" w:space="0" w:color="000000"/>
              <w:left w:val="single" w:sz="4" w:space="0" w:color="000000"/>
              <w:bottom w:val="single" w:sz="4" w:space="0" w:color="000000"/>
              <w:right w:val="single" w:sz="4" w:space="0" w:color="000000"/>
            </w:tcBorders>
            <w:vAlign w:val="center"/>
          </w:tcPr>
          <w:p w14:paraId="31D3C0E4" w14:textId="77777777" w:rsidR="00C17A84" w:rsidRDefault="00CB6E6A">
            <w:pPr>
              <w:widowControl/>
              <w:jc w:val="center"/>
              <w:textAlignment w:val="center"/>
              <w:rPr>
                <w:color w:val="000000"/>
                <w:szCs w:val="21"/>
              </w:rPr>
            </w:pPr>
            <w:r>
              <w:rPr>
                <w:color w:val="000000"/>
                <w:kern w:val="0"/>
                <w:szCs w:val="21"/>
              </w:rPr>
              <w:t>JB-00</w:t>
            </w:r>
          </w:p>
        </w:tc>
        <w:tc>
          <w:tcPr>
            <w:tcW w:w="2674" w:type="dxa"/>
            <w:tcBorders>
              <w:top w:val="single" w:sz="4" w:space="0" w:color="000000"/>
              <w:left w:val="single" w:sz="4" w:space="0" w:color="000000"/>
              <w:bottom w:val="single" w:sz="4" w:space="0" w:color="000000"/>
              <w:right w:val="single" w:sz="4" w:space="0" w:color="auto"/>
            </w:tcBorders>
            <w:vAlign w:val="center"/>
          </w:tcPr>
          <w:p w14:paraId="239BB2E9" w14:textId="77777777" w:rsidR="00C17A84" w:rsidRDefault="00CB6E6A">
            <w:pPr>
              <w:widowControl/>
              <w:jc w:val="center"/>
              <w:textAlignment w:val="center"/>
              <w:rPr>
                <w:color w:val="000000"/>
                <w:szCs w:val="21"/>
              </w:rPr>
            </w:pPr>
            <w:r>
              <w:rPr>
                <w:rFonts w:hint="eastAsia"/>
              </w:rPr>
              <w:t>×××</w:t>
            </w:r>
            <w:r>
              <w:rPr>
                <w:rFonts w:hAnsi="宋体"/>
                <w:color w:val="000000"/>
                <w:kern w:val="0"/>
                <w:szCs w:val="21"/>
              </w:rPr>
              <w:t>宝宝专用洗衣液</w:t>
            </w:r>
          </w:p>
        </w:tc>
        <w:tc>
          <w:tcPr>
            <w:tcW w:w="1026" w:type="dxa"/>
            <w:tcBorders>
              <w:top w:val="single" w:sz="4" w:space="0" w:color="000000"/>
              <w:left w:val="single" w:sz="4" w:space="0" w:color="auto"/>
              <w:bottom w:val="single" w:sz="4" w:space="0" w:color="000000"/>
              <w:right w:val="single" w:sz="4" w:space="0" w:color="000000"/>
            </w:tcBorders>
            <w:vAlign w:val="center"/>
          </w:tcPr>
          <w:p w14:paraId="272B6472" w14:textId="77777777" w:rsidR="00C17A84" w:rsidRDefault="00CB6E6A">
            <w:pPr>
              <w:widowControl/>
              <w:jc w:val="center"/>
              <w:textAlignment w:val="center"/>
              <w:rPr>
                <w:color w:val="000000"/>
                <w:szCs w:val="21"/>
              </w:rPr>
            </w:pPr>
            <w:r>
              <w:rPr>
                <w:color w:val="000000"/>
                <w:kern w:val="0"/>
                <w:szCs w:val="21"/>
              </w:rPr>
              <w:t>0.2</w:t>
            </w:r>
          </w:p>
        </w:tc>
        <w:tc>
          <w:tcPr>
            <w:tcW w:w="1686" w:type="dxa"/>
            <w:tcBorders>
              <w:top w:val="single" w:sz="4" w:space="0" w:color="000000"/>
              <w:left w:val="single" w:sz="4" w:space="0" w:color="000000"/>
              <w:bottom w:val="single" w:sz="4" w:space="0" w:color="000000"/>
              <w:right w:val="single" w:sz="4" w:space="0" w:color="000000"/>
            </w:tcBorders>
            <w:vAlign w:val="center"/>
          </w:tcPr>
          <w:p w14:paraId="46B92E0C" w14:textId="77777777" w:rsidR="00C17A84" w:rsidRDefault="00CB6E6A">
            <w:pPr>
              <w:widowControl/>
              <w:jc w:val="center"/>
              <w:textAlignment w:val="center"/>
              <w:rPr>
                <w:color w:val="000000"/>
                <w:szCs w:val="21"/>
              </w:rPr>
            </w:pPr>
            <w:r>
              <w:rPr>
                <w:color w:val="000000"/>
                <w:kern w:val="0"/>
                <w:szCs w:val="21"/>
              </w:rPr>
              <w:t>1mg/L</w:t>
            </w:r>
            <w:r>
              <w:rPr>
                <w:rFonts w:hAnsi="宋体"/>
                <w:color w:val="000000"/>
                <w:kern w:val="0"/>
                <w:szCs w:val="21"/>
              </w:rPr>
              <w:t>～</w:t>
            </w:r>
            <w:r>
              <w:rPr>
                <w:color w:val="000000"/>
                <w:kern w:val="0"/>
                <w:szCs w:val="21"/>
              </w:rPr>
              <w:t>2mg/L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49286AE2" w14:textId="77777777" w:rsidR="00C17A84" w:rsidRDefault="00CB6E6A">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2E9948DA" w14:textId="77777777" w:rsidR="00C17A84" w:rsidRDefault="00CB6E6A">
            <w:pPr>
              <w:widowControl/>
              <w:jc w:val="center"/>
              <w:textAlignment w:val="center"/>
              <w:rPr>
                <w:color w:val="000000"/>
                <w:szCs w:val="21"/>
              </w:rPr>
            </w:pPr>
            <w:r>
              <w:rPr>
                <w:color w:val="000000"/>
                <w:kern w:val="0"/>
                <w:szCs w:val="21"/>
              </w:rPr>
              <w:t>&lt;1mg/L</w:t>
            </w:r>
          </w:p>
        </w:tc>
      </w:tr>
      <w:tr w:rsidR="00C17A84" w14:paraId="494B2EC2" w14:textId="77777777">
        <w:trPr>
          <w:trHeight w:val="285"/>
        </w:trPr>
        <w:tc>
          <w:tcPr>
            <w:tcW w:w="866" w:type="dxa"/>
            <w:vMerge/>
            <w:tcBorders>
              <w:top w:val="single" w:sz="4" w:space="0" w:color="000000"/>
              <w:left w:val="single" w:sz="4" w:space="0" w:color="000000"/>
              <w:bottom w:val="single" w:sz="4" w:space="0" w:color="000000"/>
              <w:right w:val="single" w:sz="4" w:space="0" w:color="000000"/>
            </w:tcBorders>
            <w:vAlign w:val="center"/>
          </w:tcPr>
          <w:p w14:paraId="34754857" w14:textId="77777777" w:rsidR="00C17A84" w:rsidRDefault="00C17A84">
            <w:pPr>
              <w:widowControl/>
              <w:jc w:val="center"/>
              <w:rPr>
                <w:color w:val="000000"/>
                <w:szCs w:val="21"/>
              </w:rPr>
            </w:pPr>
          </w:p>
        </w:tc>
        <w:tc>
          <w:tcPr>
            <w:tcW w:w="2674" w:type="dxa"/>
            <w:tcBorders>
              <w:top w:val="single" w:sz="4" w:space="0" w:color="000000"/>
              <w:left w:val="single" w:sz="4" w:space="0" w:color="000000"/>
              <w:bottom w:val="single" w:sz="4" w:space="0" w:color="000000"/>
              <w:right w:val="single" w:sz="4" w:space="0" w:color="auto"/>
            </w:tcBorders>
            <w:vAlign w:val="center"/>
          </w:tcPr>
          <w:p w14:paraId="1264FDA9" w14:textId="77777777" w:rsidR="00C17A84" w:rsidRDefault="00CB6E6A">
            <w:pPr>
              <w:widowControl/>
              <w:jc w:val="center"/>
              <w:textAlignment w:val="center"/>
              <w:rPr>
                <w:color w:val="000000"/>
                <w:szCs w:val="21"/>
              </w:rPr>
            </w:pPr>
            <w:r>
              <w:rPr>
                <w:rFonts w:hint="eastAsia"/>
              </w:rPr>
              <w:t>×××</w:t>
            </w:r>
            <w:r>
              <w:rPr>
                <w:rFonts w:hAnsi="宋体"/>
                <w:color w:val="000000"/>
                <w:kern w:val="0"/>
                <w:szCs w:val="21"/>
              </w:rPr>
              <w:t>天然婴幼儿洗衣露</w:t>
            </w:r>
          </w:p>
        </w:tc>
        <w:tc>
          <w:tcPr>
            <w:tcW w:w="1026" w:type="dxa"/>
            <w:tcBorders>
              <w:top w:val="single" w:sz="4" w:space="0" w:color="000000"/>
              <w:left w:val="single" w:sz="4" w:space="0" w:color="auto"/>
              <w:bottom w:val="single" w:sz="4" w:space="0" w:color="000000"/>
              <w:right w:val="single" w:sz="4" w:space="0" w:color="000000"/>
            </w:tcBorders>
            <w:vAlign w:val="center"/>
          </w:tcPr>
          <w:p w14:paraId="4763FDE2" w14:textId="77777777" w:rsidR="00C17A84" w:rsidRDefault="00CB6E6A">
            <w:pPr>
              <w:widowControl/>
              <w:jc w:val="center"/>
              <w:textAlignment w:val="center"/>
              <w:rPr>
                <w:color w:val="000000"/>
                <w:szCs w:val="21"/>
              </w:rPr>
            </w:pPr>
            <w:r>
              <w:rPr>
                <w:color w:val="000000"/>
                <w:kern w:val="0"/>
                <w:szCs w:val="21"/>
              </w:rPr>
              <w:t>0.2</w:t>
            </w:r>
          </w:p>
        </w:tc>
        <w:tc>
          <w:tcPr>
            <w:tcW w:w="1686" w:type="dxa"/>
            <w:tcBorders>
              <w:top w:val="single" w:sz="4" w:space="0" w:color="000000"/>
              <w:left w:val="single" w:sz="4" w:space="0" w:color="000000"/>
              <w:bottom w:val="single" w:sz="4" w:space="0" w:color="000000"/>
              <w:right w:val="single" w:sz="4" w:space="0" w:color="000000"/>
            </w:tcBorders>
            <w:vAlign w:val="center"/>
          </w:tcPr>
          <w:p w14:paraId="620F977F" w14:textId="77777777" w:rsidR="00C17A84" w:rsidRDefault="00CB6E6A">
            <w:pPr>
              <w:widowControl/>
              <w:jc w:val="center"/>
              <w:textAlignment w:val="center"/>
              <w:rPr>
                <w:color w:val="000000"/>
                <w:szCs w:val="21"/>
              </w:rPr>
            </w:pPr>
            <w:r>
              <w:rPr>
                <w:color w:val="000000"/>
                <w:kern w:val="0"/>
                <w:szCs w:val="21"/>
              </w:rPr>
              <w:t>2mg/L</w:t>
            </w:r>
            <w:r>
              <w:rPr>
                <w:rFonts w:hAnsi="宋体"/>
                <w:color w:val="000000"/>
                <w:kern w:val="0"/>
                <w:szCs w:val="21"/>
              </w:rPr>
              <w:t>～</w:t>
            </w:r>
            <w:r>
              <w:rPr>
                <w:color w:val="000000"/>
                <w:kern w:val="0"/>
                <w:szCs w:val="21"/>
              </w:rPr>
              <w:t>3mg/L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0B33DF85" w14:textId="77777777" w:rsidR="00C17A84" w:rsidRDefault="00CB6E6A">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6012B8DF" w14:textId="77777777" w:rsidR="00C17A84" w:rsidRDefault="00CB6E6A">
            <w:pPr>
              <w:widowControl/>
              <w:jc w:val="center"/>
              <w:textAlignment w:val="center"/>
              <w:rPr>
                <w:color w:val="000000"/>
                <w:szCs w:val="21"/>
              </w:rPr>
            </w:pPr>
            <w:r>
              <w:rPr>
                <w:color w:val="000000"/>
                <w:kern w:val="0"/>
                <w:szCs w:val="21"/>
              </w:rPr>
              <w:t>&lt;1mg/L</w:t>
            </w:r>
          </w:p>
        </w:tc>
      </w:tr>
      <w:tr w:rsidR="00C17A84" w14:paraId="75A341E8" w14:textId="77777777">
        <w:trPr>
          <w:trHeight w:val="285"/>
        </w:trPr>
        <w:tc>
          <w:tcPr>
            <w:tcW w:w="866" w:type="dxa"/>
            <w:vMerge/>
            <w:tcBorders>
              <w:top w:val="single" w:sz="4" w:space="0" w:color="000000"/>
              <w:left w:val="single" w:sz="4" w:space="0" w:color="000000"/>
              <w:bottom w:val="single" w:sz="4" w:space="0" w:color="000000"/>
              <w:right w:val="single" w:sz="4" w:space="0" w:color="000000"/>
            </w:tcBorders>
            <w:vAlign w:val="center"/>
          </w:tcPr>
          <w:p w14:paraId="644DA9F5" w14:textId="77777777" w:rsidR="00C17A84" w:rsidRDefault="00C17A84">
            <w:pPr>
              <w:widowControl/>
              <w:jc w:val="center"/>
              <w:rPr>
                <w:color w:val="000000"/>
                <w:szCs w:val="21"/>
              </w:rPr>
            </w:pPr>
          </w:p>
        </w:tc>
        <w:tc>
          <w:tcPr>
            <w:tcW w:w="2674" w:type="dxa"/>
            <w:tcBorders>
              <w:top w:val="single" w:sz="4" w:space="0" w:color="000000"/>
              <w:left w:val="single" w:sz="4" w:space="0" w:color="000000"/>
              <w:bottom w:val="single" w:sz="4" w:space="0" w:color="000000"/>
              <w:right w:val="single" w:sz="4" w:space="0" w:color="auto"/>
            </w:tcBorders>
            <w:vAlign w:val="center"/>
          </w:tcPr>
          <w:p w14:paraId="127E01E9" w14:textId="77777777" w:rsidR="00C17A84" w:rsidRDefault="00CB6E6A">
            <w:pPr>
              <w:widowControl/>
              <w:jc w:val="center"/>
              <w:textAlignment w:val="center"/>
              <w:rPr>
                <w:color w:val="000000"/>
                <w:szCs w:val="21"/>
              </w:rPr>
            </w:pPr>
            <w:r>
              <w:rPr>
                <w:rFonts w:hAnsi="宋体" w:hint="eastAsia"/>
                <w:color w:val="000000"/>
                <w:kern w:val="0"/>
                <w:szCs w:val="21"/>
              </w:rPr>
              <w:t>××</w:t>
            </w:r>
            <w:r>
              <w:rPr>
                <w:rFonts w:hAnsi="宋体"/>
                <w:color w:val="000000"/>
                <w:kern w:val="0"/>
                <w:szCs w:val="21"/>
              </w:rPr>
              <w:t>婴幼儿衣物洗衣液</w:t>
            </w:r>
          </w:p>
        </w:tc>
        <w:tc>
          <w:tcPr>
            <w:tcW w:w="1026" w:type="dxa"/>
            <w:tcBorders>
              <w:top w:val="single" w:sz="4" w:space="0" w:color="000000"/>
              <w:left w:val="single" w:sz="4" w:space="0" w:color="auto"/>
              <w:bottom w:val="single" w:sz="4" w:space="0" w:color="000000"/>
              <w:right w:val="single" w:sz="4" w:space="0" w:color="000000"/>
            </w:tcBorders>
            <w:vAlign w:val="center"/>
          </w:tcPr>
          <w:p w14:paraId="071BFC53" w14:textId="77777777" w:rsidR="00C17A84" w:rsidRDefault="00CB6E6A">
            <w:pPr>
              <w:widowControl/>
              <w:jc w:val="center"/>
              <w:textAlignment w:val="center"/>
              <w:rPr>
                <w:color w:val="000000"/>
                <w:szCs w:val="21"/>
              </w:rPr>
            </w:pPr>
            <w:r>
              <w:rPr>
                <w:color w:val="000000"/>
                <w:kern w:val="0"/>
                <w:szCs w:val="21"/>
              </w:rPr>
              <w:t>0.2</w:t>
            </w:r>
          </w:p>
        </w:tc>
        <w:tc>
          <w:tcPr>
            <w:tcW w:w="1686" w:type="dxa"/>
            <w:tcBorders>
              <w:top w:val="single" w:sz="4" w:space="0" w:color="000000"/>
              <w:left w:val="single" w:sz="4" w:space="0" w:color="000000"/>
              <w:bottom w:val="single" w:sz="4" w:space="0" w:color="000000"/>
              <w:right w:val="single" w:sz="4" w:space="0" w:color="000000"/>
            </w:tcBorders>
            <w:vAlign w:val="center"/>
          </w:tcPr>
          <w:p w14:paraId="57ABA3DD" w14:textId="77777777" w:rsidR="00C17A84" w:rsidRDefault="00CB6E6A">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6EBA3976" w14:textId="77777777" w:rsidR="00C17A84" w:rsidRDefault="00CB6E6A">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793B5E72" w14:textId="77777777" w:rsidR="00C17A84" w:rsidRDefault="00CB6E6A">
            <w:pPr>
              <w:widowControl/>
              <w:jc w:val="center"/>
              <w:textAlignment w:val="center"/>
              <w:rPr>
                <w:color w:val="000000"/>
                <w:szCs w:val="21"/>
              </w:rPr>
            </w:pPr>
            <w:r>
              <w:rPr>
                <w:color w:val="000000"/>
                <w:kern w:val="0"/>
                <w:szCs w:val="21"/>
              </w:rPr>
              <w:t>&lt;1mg/L</w:t>
            </w:r>
          </w:p>
        </w:tc>
      </w:tr>
      <w:tr w:rsidR="00C17A84" w14:paraId="67F2345F" w14:textId="77777777">
        <w:trPr>
          <w:trHeight w:val="285"/>
        </w:trPr>
        <w:tc>
          <w:tcPr>
            <w:tcW w:w="866" w:type="dxa"/>
            <w:vMerge/>
            <w:tcBorders>
              <w:top w:val="single" w:sz="4" w:space="0" w:color="000000"/>
              <w:left w:val="single" w:sz="4" w:space="0" w:color="000000"/>
              <w:bottom w:val="single" w:sz="4" w:space="0" w:color="000000"/>
              <w:right w:val="single" w:sz="4" w:space="0" w:color="000000"/>
            </w:tcBorders>
            <w:vAlign w:val="center"/>
          </w:tcPr>
          <w:p w14:paraId="13246349" w14:textId="77777777" w:rsidR="00C17A84" w:rsidRDefault="00C17A84">
            <w:pPr>
              <w:widowControl/>
              <w:jc w:val="center"/>
              <w:rPr>
                <w:color w:val="000000"/>
                <w:szCs w:val="21"/>
              </w:rPr>
            </w:pPr>
          </w:p>
        </w:tc>
        <w:tc>
          <w:tcPr>
            <w:tcW w:w="2674" w:type="dxa"/>
            <w:tcBorders>
              <w:top w:val="single" w:sz="4" w:space="0" w:color="000000"/>
              <w:left w:val="single" w:sz="4" w:space="0" w:color="000000"/>
              <w:bottom w:val="single" w:sz="4" w:space="0" w:color="000000"/>
              <w:right w:val="single" w:sz="4" w:space="0" w:color="auto"/>
            </w:tcBorders>
            <w:vAlign w:val="center"/>
          </w:tcPr>
          <w:p w14:paraId="7601A0B0" w14:textId="77777777" w:rsidR="00C17A84" w:rsidRDefault="00CB6E6A">
            <w:pPr>
              <w:widowControl/>
              <w:jc w:val="center"/>
              <w:textAlignment w:val="center"/>
              <w:rPr>
                <w:color w:val="000000"/>
                <w:szCs w:val="21"/>
              </w:rPr>
            </w:pPr>
            <w:r>
              <w:rPr>
                <w:rFonts w:hint="eastAsia"/>
              </w:rPr>
              <w:t>××</w:t>
            </w:r>
            <w:r>
              <w:rPr>
                <w:rFonts w:hAnsi="宋体"/>
                <w:color w:val="000000"/>
                <w:kern w:val="0"/>
                <w:szCs w:val="21"/>
              </w:rPr>
              <w:t>宝宝洗衣液</w:t>
            </w:r>
          </w:p>
        </w:tc>
        <w:tc>
          <w:tcPr>
            <w:tcW w:w="1026" w:type="dxa"/>
            <w:tcBorders>
              <w:top w:val="single" w:sz="4" w:space="0" w:color="000000"/>
              <w:left w:val="single" w:sz="4" w:space="0" w:color="auto"/>
              <w:bottom w:val="single" w:sz="4" w:space="0" w:color="000000"/>
              <w:right w:val="single" w:sz="4" w:space="0" w:color="000000"/>
            </w:tcBorders>
            <w:vAlign w:val="center"/>
          </w:tcPr>
          <w:p w14:paraId="377E707B" w14:textId="77777777" w:rsidR="00C17A84" w:rsidRDefault="00CB6E6A">
            <w:pPr>
              <w:widowControl/>
              <w:jc w:val="center"/>
              <w:textAlignment w:val="center"/>
              <w:rPr>
                <w:color w:val="000000"/>
                <w:szCs w:val="21"/>
              </w:rPr>
            </w:pPr>
            <w:r>
              <w:rPr>
                <w:color w:val="000000"/>
                <w:kern w:val="0"/>
                <w:szCs w:val="21"/>
              </w:rPr>
              <w:t>0.2</w:t>
            </w:r>
          </w:p>
        </w:tc>
        <w:tc>
          <w:tcPr>
            <w:tcW w:w="1686" w:type="dxa"/>
            <w:tcBorders>
              <w:top w:val="single" w:sz="4" w:space="0" w:color="000000"/>
              <w:left w:val="single" w:sz="4" w:space="0" w:color="000000"/>
              <w:bottom w:val="single" w:sz="4" w:space="0" w:color="000000"/>
              <w:right w:val="single" w:sz="4" w:space="0" w:color="000000"/>
            </w:tcBorders>
            <w:vAlign w:val="center"/>
          </w:tcPr>
          <w:p w14:paraId="08ADF1EF" w14:textId="77777777" w:rsidR="00C17A84" w:rsidRDefault="00CB6E6A">
            <w:pPr>
              <w:widowControl/>
              <w:jc w:val="center"/>
              <w:textAlignment w:val="center"/>
              <w:rPr>
                <w:color w:val="000000"/>
                <w:szCs w:val="21"/>
              </w:rPr>
            </w:pPr>
            <w:r>
              <w:rPr>
                <w:color w:val="000000"/>
                <w:kern w:val="0"/>
                <w:szCs w:val="21"/>
              </w:rPr>
              <w:t>2mg/L</w:t>
            </w:r>
            <w:r>
              <w:rPr>
                <w:rFonts w:hAnsi="宋体"/>
                <w:color w:val="000000"/>
                <w:kern w:val="0"/>
                <w:szCs w:val="21"/>
              </w:rPr>
              <w:t>～</w:t>
            </w:r>
            <w:r>
              <w:rPr>
                <w:color w:val="000000"/>
                <w:kern w:val="0"/>
                <w:szCs w:val="21"/>
              </w:rPr>
              <w:t>3mg/L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142709BC" w14:textId="77777777" w:rsidR="00C17A84" w:rsidRDefault="00CB6E6A">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38AD35B5" w14:textId="77777777" w:rsidR="00C17A84" w:rsidRDefault="00CB6E6A">
            <w:pPr>
              <w:widowControl/>
              <w:jc w:val="center"/>
              <w:textAlignment w:val="center"/>
              <w:rPr>
                <w:color w:val="000000"/>
                <w:szCs w:val="21"/>
              </w:rPr>
            </w:pPr>
            <w:r>
              <w:rPr>
                <w:color w:val="000000"/>
                <w:kern w:val="0"/>
                <w:szCs w:val="21"/>
              </w:rPr>
              <w:t>&lt;1mg/L</w:t>
            </w:r>
          </w:p>
        </w:tc>
      </w:tr>
      <w:tr w:rsidR="00C17A84" w14:paraId="6ECED368" w14:textId="77777777">
        <w:trPr>
          <w:trHeight w:val="285"/>
        </w:trPr>
        <w:tc>
          <w:tcPr>
            <w:tcW w:w="866" w:type="dxa"/>
            <w:vMerge/>
            <w:tcBorders>
              <w:top w:val="single" w:sz="4" w:space="0" w:color="000000"/>
              <w:left w:val="single" w:sz="4" w:space="0" w:color="000000"/>
              <w:bottom w:val="single" w:sz="4" w:space="0" w:color="000000"/>
              <w:right w:val="single" w:sz="4" w:space="0" w:color="000000"/>
            </w:tcBorders>
            <w:vAlign w:val="center"/>
          </w:tcPr>
          <w:p w14:paraId="51D015A0" w14:textId="77777777" w:rsidR="00C17A84" w:rsidRDefault="00C17A84">
            <w:pPr>
              <w:widowControl/>
              <w:jc w:val="center"/>
              <w:rPr>
                <w:color w:val="000000"/>
                <w:szCs w:val="21"/>
              </w:rPr>
            </w:pPr>
          </w:p>
        </w:tc>
        <w:tc>
          <w:tcPr>
            <w:tcW w:w="2674" w:type="dxa"/>
            <w:tcBorders>
              <w:top w:val="single" w:sz="4" w:space="0" w:color="000000"/>
              <w:left w:val="single" w:sz="4" w:space="0" w:color="000000"/>
              <w:bottom w:val="single" w:sz="4" w:space="0" w:color="000000"/>
              <w:right w:val="single" w:sz="4" w:space="0" w:color="auto"/>
            </w:tcBorders>
            <w:vAlign w:val="center"/>
          </w:tcPr>
          <w:p w14:paraId="36DA714B" w14:textId="77777777" w:rsidR="00C17A84" w:rsidRDefault="00CB6E6A">
            <w:pPr>
              <w:widowControl/>
              <w:jc w:val="center"/>
              <w:textAlignment w:val="center"/>
              <w:rPr>
                <w:color w:val="000000"/>
                <w:szCs w:val="21"/>
              </w:rPr>
            </w:pPr>
            <w:r>
              <w:rPr>
                <w:rFonts w:hint="eastAsia"/>
              </w:rPr>
              <w:t>××</w:t>
            </w:r>
            <w:r>
              <w:rPr>
                <w:rFonts w:hAnsi="宋体"/>
                <w:color w:val="000000"/>
                <w:kern w:val="0"/>
                <w:szCs w:val="21"/>
              </w:rPr>
              <w:t>婴幼儿衣物浓缩清洗液</w:t>
            </w:r>
          </w:p>
        </w:tc>
        <w:tc>
          <w:tcPr>
            <w:tcW w:w="1026" w:type="dxa"/>
            <w:tcBorders>
              <w:top w:val="single" w:sz="4" w:space="0" w:color="000000"/>
              <w:left w:val="single" w:sz="4" w:space="0" w:color="auto"/>
              <w:bottom w:val="single" w:sz="4" w:space="0" w:color="000000"/>
              <w:right w:val="single" w:sz="4" w:space="0" w:color="000000"/>
            </w:tcBorders>
            <w:vAlign w:val="center"/>
          </w:tcPr>
          <w:p w14:paraId="75391FBD" w14:textId="77777777" w:rsidR="00C17A84" w:rsidRDefault="00CB6E6A">
            <w:pPr>
              <w:widowControl/>
              <w:jc w:val="center"/>
              <w:textAlignment w:val="center"/>
              <w:rPr>
                <w:color w:val="000000"/>
                <w:szCs w:val="21"/>
              </w:rPr>
            </w:pPr>
            <w:r>
              <w:rPr>
                <w:color w:val="000000"/>
                <w:kern w:val="0"/>
                <w:szCs w:val="21"/>
              </w:rPr>
              <w:t>0.1</w:t>
            </w:r>
          </w:p>
        </w:tc>
        <w:tc>
          <w:tcPr>
            <w:tcW w:w="1686" w:type="dxa"/>
            <w:tcBorders>
              <w:top w:val="single" w:sz="4" w:space="0" w:color="000000"/>
              <w:left w:val="single" w:sz="4" w:space="0" w:color="000000"/>
              <w:bottom w:val="single" w:sz="4" w:space="0" w:color="000000"/>
              <w:right w:val="single" w:sz="4" w:space="0" w:color="000000"/>
            </w:tcBorders>
            <w:vAlign w:val="center"/>
          </w:tcPr>
          <w:p w14:paraId="2B83792B" w14:textId="77777777" w:rsidR="00C17A84" w:rsidRDefault="00CB6E6A">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6DCC227D" w14:textId="77777777" w:rsidR="00C17A84" w:rsidRDefault="00CB6E6A">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4B53F445" w14:textId="77777777" w:rsidR="00C17A84" w:rsidRDefault="00CB6E6A">
            <w:pPr>
              <w:widowControl/>
              <w:jc w:val="center"/>
              <w:textAlignment w:val="center"/>
              <w:rPr>
                <w:color w:val="000000"/>
                <w:szCs w:val="21"/>
              </w:rPr>
            </w:pPr>
            <w:r>
              <w:rPr>
                <w:color w:val="000000"/>
                <w:kern w:val="0"/>
                <w:szCs w:val="21"/>
              </w:rPr>
              <w:t>&lt;1mg/L</w:t>
            </w:r>
          </w:p>
        </w:tc>
      </w:tr>
      <w:tr w:rsidR="00C17A84" w14:paraId="142E3FCA" w14:textId="77777777">
        <w:trPr>
          <w:trHeight w:val="285"/>
        </w:trPr>
        <w:tc>
          <w:tcPr>
            <w:tcW w:w="866" w:type="dxa"/>
            <w:vMerge/>
            <w:tcBorders>
              <w:top w:val="single" w:sz="4" w:space="0" w:color="000000"/>
              <w:left w:val="single" w:sz="4" w:space="0" w:color="000000"/>
              <w:bottom w:val="single" w:sz="4" w:space="0" w:color="000000"/>
              <w:right w:val="single" w:sz="4" w:space="0" w:color="000000"/>
            </w:tcBorders>
            <w:vAlign w:val="center"/>
          </w:tcPr>
          <w:p w14:paraId="0F911C8B" w14:textId="77777777" w:rsidR="00C17A84" w:rsidRDefault="00C17A84">
            <w:pPr>
              <w:widowControl/>
              <w:jc w:val="center"/>
              <w:rPr>
                <w:color w:val="000000"/>
                <w:szCs w:val="21"/>
              </w:rPr>
            </w:pPr>
          </w:p>
        </w:tc>
        <w:tc>
          <w:tcPr>
            <w:tcW w:w="2674" w:type="dxa"/>
            <w:tcBorders>
              <w:top w:val="single" w:sz="4" w:space="0" w:color="000000"/>
              <w:left w:val="single" w:sz="4" w:space="0" w:color="000000"/>
              <w:bottom w:val="single" w:sz="4" w:space="0" w:color="000000"/>
              <w:right w:val="single" w:sz="4" w:space="0" w:color="auto"/>
            </w:tcBorders>
            <w:vAlign w:val="center"/>
          </w:tcPr>
          <w:p w14:paraId="4D00B95E" w14:textId="77777777" w:rsidR="00C17A84" w:rsidRDefault="00CB6E6A">
            <w:pPr>
              <w:widowControl/>
              <w:jc w:val="center"/>
              <w:textAlignment w:val="center"/>
              <w:rPr>
                <w:color w:val="000000"/>
                <w:szCs w:val="21"/>
              </w:rPr>
            </w:pPr>
            <w:r>
              <w:rPr>
                <w:rFonts w:hint="eastAsia"/>
              </w:rPr>
              <w:t>××</w:t>
            </w:r>
            <w:r>
              <w:rPr>
                <w:rFonts w:hAnsi="宋体"/>
                <w:color w:val="000000"/>
                <w:kern w:val="0"/>
                <w:szCs w:val="21"/>
              </w:rPr>
              <w:t>洗衣凝珠（婴童款）</w:t>
            </w:r>
          </w:p>
        </w:tc>
        <w:tc>
          <w:tcPr>
            <w:tcW w:w="1026" w:type="dxa"/>
            <w:tcBorders>
              <w:top w:val="single" w:sz="4" w:space="0" w:color="000000"/>
              <w:left w:val="single" w:sz="4" w:space="0" w:color="auto"/>
              <w:bottom w:val="single" w:sz="4" w:space="0" w:color="000000"/>
              <w:right w:val="single" w:sz="4" w:space="0" w:color="000000"/>
            </w:tcBorders>
            <w:vAlign w:val="center"/>
          </w:tcPr>
          <w:p w14:paraId="2FD41FD2" w14:textId="77777777" w:rsidR="00C17A84" w:rsidRDefault="00CB6E6A">
            <w:pPr>
              <w:widowControl/>
              <w:jc w:val="center"/>
              <w:textAlignment w:val="center"/>
              <w:rPr>
                <w:color w:val="000000"/>
                <w:szCs w:val="21"/>
              </w:rPr>
            </w:pPr>
            <w:r>
              <w:rPr>
                <w:color w:val="000000"/>
                <w:kern w:val="0"/>
                <w:szCs w:val="21"/>
              </w:rPr>
              <w:t>0.1</w:t>
            </w:r>
          </w:p>
        </w:tc>
        <w:tc>
          <w:tcPr>
            <w:tcW w:w="1686" w:type="dxa"/>
            <w:tcBorders>
              <w:top w:val="single" w:sz="4" w:space="0" w:color="000000"/>
              <w:left w:val="single" w:sz="4" w:space="0" w:color="000000"/>
              <w:bottom w:val="single" w:sz="4" w:space="0" w:color="000000"/>
              <w:right w:val="single" w:sz="4" w:space="0" w:color="000000"/>
            </w:tcBorders>
            <w:vAlign w:val="center"/>
          </w:tcPr>
          <w:p w14:paraId="77D57881" w14:textId="77777777" w:rsidR="00C17A84" w:rsidRDefault="00CB6E6A">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537CD610" w14:textId="77777777" w:rsidR="00C17A84" w:rsidRDefault="00CB6E6A">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772CFE8C" w14:textId="77777777" w:rsidR="00C17A84" w:rsidRDefault="00CB6E6A">
            <w:pPr>
              <w:widowControl/>
              <w:jc w:val="center"/>
              <w:textAlignment w:val="center"/>
              <w:rPr>
                <w:color w:val="000000"/>
                <w:szCs w:val="21"/>
              </w:rPr>
            </w:pPr>
            <w:r>
              <w:rPr>
                <w:color w:val="000000"/>
                <w:kern w:val="0"/>
                <w:szCs w:val="21"/>
              </w:rPr>
              <w:t>&lt;1mg/L</w:t>
            </w:r>
          </w:p>
        </w:tc>
      </w:tr>
    </w:tbl>
    <w:p w14:paraId="4D51F6D5" w14:textId="77777777" w:rsidR="00C17A84" w:rsidRDefault="00C17A84">
      <w:pPr>
        <w:rPr>
          <w:color w:val="000000"/>
          <w:szCs w:val="21"/>
        </w:rPr>
      </w:pPr>
    </w:p>
    <w:p w14:paraId="5C772A09" w14:textId="77777777" w:rsidR="00C17A84" w:rsidRDefault="00CB6E6A">
      <w:pPr>
        <w:ind w:firstLineChars="1300" w:firstLine="2730"/>
        <w:rPr>
          <w:color w:val="000000"/>
          <w:szCs w:val="21"/>
        </w:rPr>
      </w:pPr>
      <w:r>
        <w:rPr>
          <w:rFonts w:hint="eastAsia"/>
          <w:color w:val="000000"/>
          <w:szCs w:val="21"/>
        </w:rPr>
        <w:t>表</w:t>
      </w:r>
      <w:r>
        <w:rPr>
          <w:rFonts w:hint="eastAsia"/>
          <w:color w:val="000000"/>
          <w:szCs w:val="21"/>
        </w:rPr>
        <w:t>2</w:t>
      </w:r>
      <w:r>
        <w:rPr>
          <w:color w:val="000000"/>
          <w:szCs w:val="21"/>
        </w:rPr>
        <w:t xml:space="preserve">   </w:t>
      </w:r>
      <w:r>
        <w:rPr>
          <w:color w:val="000000"/>
          <w:szCs w:val="21"/>
        </w:rPr>
        <w:t>粉</w:t>
      </w:r>
      <w:r>
        <w:rPr>
          <w:rFonts w:hint="eastAsia"/>
          <w:color w:val="000000"/>
          <w:szCs w:val="21"/>
        </w:rPr>
        <w:t>类</w:t>
      </w:r>
      <w:r>
        <w:rPr>
          <w:rFonts w:hAnsi="宋体"/>
          <w:color w:val="000000"/>
          <w:kern w:val="0"/>
          <w:szCs w:val="21"/>
        </w:rPr>
        <w:t>婴幼儿</w:t>
      </w:r>
      <w:r>
        <w:rPr>
          <w:color w:val="000000"/>
          <w:szCs w:val="21"/>
        </w:rPr>
        <w:t>洗</w:t>
      </w:r>
      <w:r>
        <w:rPr>
          <w:rFonts w:hint="eastAsia"/>
          <w:color w:val="000000"/>
          <w:szCs w:val="21"/>
        </w:rPr>
        <w:t>涤剂残留检测分析（市场商品）</w:t>
      </w:r>
      <w:r>
        <w:rPr>
          <w:color w:val="000000"/>
          <w:szCs w:val="21"/>
        </w:rPr>
        <w:t>：</w:t>
      </w:r>
    </w:p>
    <w:tbl>
      <w:tblPr>
        <w:tblW w:w="9654" w:type="dxa"/>
        <w:tblLayout w:type="fixed"/>
        <w:tblCellMar>
          <w:top w:w="15" w:type="dxa"/>
          <w:left w:w="15" w:type="dxa"/>
          <w:bottom w:w="15" w:type="dxa"/>
          <w:right w:w="15" w:type="dxa"/>
        </w:tblCellMar>
        <w:tblLook w:val="04A0" w:firstRow="1" w:lastRow="0" w:firstColumn="1" w:lastColumn="0" w:noHBand="0" w:noVBand="1"/>
      </w:tblPr>
      <w:tblGrid>
        <w:gridCol w:w="866"/>
        <w:gridCol w:w="2119"/>
        <w:gridCol w:w="990"/>
        <w:gridCol w:w="2277"/>
        <w:gridCol w:w="1701"/>
        <w:gridCol w:w="1701"/>
      </w:tblGrid>
      <w:tr w:rsidR="00C17A84" w14:paraId="79732134" w14:textId="77777777">
        <w:trPr>
          <w:trHeight w:val="360"/>
        </w:trPr>
        <w:tc>
          <w:tcPr>
            <w:tcW w:w="866" w:type="dxa"/>
            <w:tcBorders>
              <w:top w:val="single" w:sz="4" w:space="0" w:color="000000"/>
              <w:left w:val="single" w:sz="4" w:space="0" w:color="000000"/>
              <w:bottom w:val="single" w:sz="4" w:space="0" w:color="000000"/>
              <w:right w:val="single" w:sz="4" w:space="0" w:color="000000"/>
            </w:tcBorders>
            <w:vAlign w:val="center"/>
          </w:tcPr>
          <w:p w14:paraId="6294813F" w14:textId="77777777" w:rsidR="00C17A84" w:rsidRDefault="00CB6E6A">
            <w:pPr>
              <w:widowControl/>
              <w:jc w:val="center"/>
              <w:textAlignment w:val="center"/>
              <w:rPr>
                <w:color w:val="000000"/>
                <w:szCs w:val="21"/>
              </w:rPr>
            </w:pPr>
            <w:r>
              <w:rPr>
                <w:rFonts w:hAnsi="宋体" w:hint="eastAsia"/>
                <w:color w:val="000000"/>
                <w:kern w:val="0"/>
                <w:szCs w:val="21"/>
              </w:rPr>
              <w:t>试验用</w:t>
            </w:r>
            <w:r>
              <w:rPr>
                <w:rFonts w:hAnsi="宋体"/>
                <w:color w:val="000000"/>
                <w:kern w:val="0"/>
                <w:szCs w:val="21"/>
              </w:rPr>
              <w:t>污布</w:t>
            </w:r>
          </w:p>
        </w:tc>
        <w:tc>
          <w:tcPr>
            <w:tcW w:w="2119" w:type="dxa"/>
            <w:tcBorders>
              <w:top w:val="single" w:sz="4" w:space="0" w:color="000000"/>
              <w:left w:val="single" w:sz="4" w:space="0" w:color="000000"/>
              <w:bottom w:val="single" w:sz="4" w:space="0" w:color="000000"/>
              <w:right w:val="single" w:sz="4" w:space="0" w:color="auto"/>
            </w:tcBorders>
            <w:vAlign w:val="center"/>
          </w:tcPr>
          <w:p w14:paraId="762F2FE4" w14:textId="77777777" w:rsidR="00C17A84" w:rsidRDefault="00CB6E6A">
            <w:pPr>
              <w:widowControl/>
              <w:jc w:val="center"/>
              <w:textAlignment w:val="center"/>
              <w:rPr>
                <w:color w:val="000000"/>
                <w:szCs w:val="21"/>
              </w:rPr>
            </w:pPr>
            <w:r>
              <w:rPr>
                <w:rFonts w:hAnsi="宋体"/>
                <w:color w:val="000000"/>
                <w:kern w:val="0"/>
                <w:szCs w:val="21"/>
              </w:rPr>
              <w:t>样品</w:t>
            </w:r>
          </w:p>
        </w:tc>
        <w:tc>
          <w:tcPr>
            <w:tcW w:w="990" w:type="dxa"/>
            <w:tcBorders>
              <w:top w:val="single" w:sz="4" w:space="0" w:color="000000"/>
              <w:left w:val="single" w:sz="4" w:space="0" w:color="auto"/>
              <w:bottom w:val="single" w:sz="4" w:space="0" w:color="000000"/>
              <w:right w:val="single" w:sz="4" w:space="0" w:color="000000"/>
            </w:tcBorders>
            <w:vAlign w:val="center"/>
          </w:tcPr>
          <w:p w14:paraId="0B4D2E26" w14:textId="77777777" w:rsidR="00C17A84" w:rsidRDefault="00CB6E6A">
            <w:pPr>
              <w:widowControl/>
              <w:jc w:val="center"/>
              <w:textAlignment w:val="center"/>
              <w:rPr>
                <w:color w:val="000000"/>
                <w:szCs w:val="21"/>
              </w:rPr>
            </w:pPr>
            <w:r>
              <w:rPr>
                <w:rFonts w:hAnsi="宋体"/>
                <w:color w:val="000000"/>
                <w:kern w:val="0"/>
                <w:szCs w:val="21"/>
              </w:rPr>
              <w:t>样品</w:t>
            </w:r>
            <w:r>
              <w:rPr>
                <w:rFonts w:hAnsi="宋体" w:hint="eastAsia"/>
                <w:color w:val="000000"/>
                <w:kern w:val="0"/>
                <w:szCs w:val="21"/>
              </w:rPr>
              <w:t>浓度</w:t>
            </w:r>
            <w:r>
              <w:rPr>
                <w:rFonts w:hAnsi="宋体"/>
                <w:color w:val="000000"/>
                <w:kern w:val="0"/>
                <w:szCs w:val="21"/>
              </w:rPr>
              <w:t>（</w:t>
            </w:r>
            <w:r>
              <w:rPr>
                <w:color w:val="000000"/>
                <w:kern w:val="0"/>
                <w:szCs w:val="21"/>
              </w:rPr>
              <w:t>%</w:t>
            </w:r>
            <w:r>
              <w:rPr>
                <w:rFonts w:hAnsi="宋体"/>
                <w:color w:val="000000"/>
                <w:kern w:val="0"/>
                <w:szCs w:val="21"/>
              </w:rPr>
              <w:t>）</w:t>
            </w:r>
          </w:p>
        </w:tc>
        <w:tc>
          <w:tcPr>
            <w:tcW w:w="2277" w:type="dxa"/>
            <w:tcBorders>
              <w:top w:val="single" w:sz="4" w:space="0" w:color="000000"/>
              <w:left w:val="single" w:sz="4" w:space="0" w:color="000000"/>
              <w:bottom w:val="single" w:sz="4" w:space="0" w:color="000000"/>
              <w:right w:val="single" w:sz="4" w:space="0" w:color="000000"/>
            </w:tcBorders>
            <w:vAlign w:val="center"/>
          </w:tcPr>
          <w:p w14:paraId="2AF02612" w14:textId="77777777" w:rsidR="00C17A84" w:rsidRDefault="00CB6E6A">
            <w:pPr>
              <w:widowControl/>
              <w:jc w:val="center"/>
              <w:textAlignment w:val="center"/>
              <w:rPr>
                <w:color w:val="000000"/>
                <w:szCs w:val="21"/>
              </w:rPr>
            </w:pPr>
            <w:r>
              <w:rPr>
                <w:rFonts w:hAnsi="宋体"/>
                <w:color w:val="000000"/>
                <w:kern w:val="0"/>
                <w:szCs w:val="21"/>
              </w:rPr>
              <w:t>漂洗第一次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59F15834" w14:textId="77777777" w:rsidR="00C17A84" w:rsidRDefault="00CB6E6A">
            <w:pPr>
              <w:widowControl/>
              <w:jc w:val="center"/>
              <w:textAlignment w:val="center"/>
              <w:rPr>
                <w:color w:val="000000"/>
                <w:szCs w:val="21"/>
              </w:rPr>
            </w:pPr>
            <w:r>
              <w:rPr>
                <w:rFonts w:hAnsi="宋体"/>
                <w:color w:val="000000"/>
                <w:kern w:val="0"/>
                <w:szCs w:val="21"/>
              </w:rPr>
              <w:t>漂洗第二次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1AD1B0AA" w14:textId="77777777" w:rsidR="00C17A84" w:rsidRDefault="00CB6E6A">
            <w:pPr>
              <w:widowControl/>
              <w:jc w:val="center"/>
              <w:textAlignment w:val="center"/>
              <w:rPr>
                <w:color w:val="000000"/>
                <w:szCs w:val="21"/>
              </w:rPr>
            </w:pPr>
            <w:r>
              <w:rPr>
                <w:rFonts w:hAnsi="宋体"/>
                <w:color w:val="000000"/>
                <w:kern w:val="0"/>
                <w:szCs w:val="21"/>
              </w:rPr>
              <w:t>漂洗第三次</w:t>
            </w:r>
          </w:p>
        </w:tc>
      </w:tr>
      <w:tr w:rsidR="00C17A84" w14:paraId="15EA0CAB" w14:textId="77777777">
        <w:trPr>
          <w:trHeight w:val="330"/>
        </w:trPr>
        <w:tc>
          <w:tcPr>
            <w:tcW w:w="866" w:type="dxa"/>
            <w:vMerge w:val="restart"/>
            <w:tcBorders>
              <w:top w:val="single" w:sz="4" w:space="0" w:color="000000"/>
              <w:left w:val="single" w:sz="4" w:space="0" w:color="000000"/>
              <w:bottom w:val="single" w:sz="4" w:space="0" w:color="000000"/>
              <w:right w:val="single" w:sz="4" w:space="0" w:color="000000"/>
            </w:tcBorders>
            <w:vAlign w:val="center"/>
          </w:tcPr>
          <w:p w14:paraId="50CDB19D" w14:textId="77777777" w:rsidR="00C17A84" w:rsidRDefault="00CB6E6A">
            <w:pPr>
              <w:widowControl/>
              <w:jc w:val="center"/>
              <w:textAlignment w:val="center"/>
              <w:rPr>
                <w:color w:val="000000"/>
                <w:kern w:val="0"/>
                <w:szCs w:val="21"/>
              </w:rPr>
            </w:pPr>
            <w:r>
              <w:rPr>
                <w:color w:val="000000"/>
                <w:kern w:val="0"/>
                <w:szCs w:val="21"/>
              </w:rPr>
              <w:t xml:space="preserve">JB-01 </w:t>
            </w:r>
          </w:p>
          <w:p w14:paraId="7E23B943" w14:textId="77777777" w:rsidR="00C17A84" w:rsidRDefault="00CB6E6A">
            <w:pPr>
              <w:widowControl/>
              <w:jc w:val="center"/>
              <w:textAlignment w:val="center"/>
              <w:rPr>
                <w:color w:val="000000"/>
                <w:kern w:val="0"/>
                <w:szCs w:val="21"/>
              </w:rPr>
            </w:pPr>
            <w:r>
              <w:rPr>
                <w:color w:val="000000"/>
                <w:kern w:val="0"/>
                <w:szCs w:val="21"/>
              </w:rPr>
              <w:t xml:space="preserve">JB-02 </w:t>
            </w:r>
          </w:p>
          <w:p w14:paraId="3B872864" w14:textId="77777777" w:rsidR="00C17A84" w:rsidRDefault="00CB6E6A">
            <w:pPr>
              <w:widowControl/>
              <w:jc w:val="center"/>
              <w:textAlignment w:val="center"/>
              <w:rPr>
                <w:color w:val="000000"/>
                <w:szCs w:val="21"/>
              </w:rPr>
            </w:pPr>
            <w:r>
              <w:rPr>
                <w:color w:val="000000"/>
                <w:kern w:val="0"/>
                <w:szCs w:val="21"/>
              </w:rPr>
              <w:t>JB-03</w:t>
            </w:r>
          </w:p>
        </w:tc>
        <w:tc>
          <w:tcPr>
            <w:tcW w:w="2119" w:type="dxa"/>
            <w:tcBorders>
              <w:top w:val="single" w:sz="4" w:space="0" w:color="000000"/>
              <w:left w:val="single" w:sz="4" w:space="0" w:color="000000"/>
              <w:bottom w:val="single" w:sz="4" w:space="0" w:color="000000"/>
              <w:right w:val="single" w:sz="4" w:space="0" w:color="auto"/>
            </w:tcBorders>
            <w:vAlign w:val="center"/>
          </w:tcPr>
          <w:p w14:paraId="4B255147" w14:textId="77777777" w:rsidR="00C17A84" w:rsidRDefault="00CB6E6A">
            <w:pPr>
              <w:widowControl/>
              <w:jc w:val="center"/>
              <w:textAlignment w:val="center"/>
              <w:rPr>
                <w:color w:val="000000"/>
                <w:szCs w:val="21"/>
              </w:rPr>
            </w:pPr>
            <w:r>
              <w:rPr>
                <w:rFonts w:hAnsi="宋体"/>
                <w:color w:val="000000"/>
                <w:kern w:val="0"/>
                <w:szCs w:val="21"/>
              </w:rPr>
              <w:t>标准粉</w:t>
            </w:r>
          </w:p>
        </w:tc>
        <w:tc>
          <w:tcPr>
            <w:tcW w:w="990" w:type="dxa"/>
            <w:tcBorders>
              <w:top w:val="single" w:sz="4" w:space="0" w:color="000000"/>
              <w:left w:val="single" w:sz="4" w:space="0" w:color="auto"/>
              <w:bottom w:val="single" w:sz="4" w:space="0" w:color="000000"/>
              <w:right w:val="single" w:sz="4" w:space="0" w:color="000000"/>
            </w:tcBorders>
            <w:vAlign w:val="center"/>
          </w:tcPr>
          <w:p w14:paraId="71ABFF89" w14:textId="77777777" w:rsidR="00C17A84" w:rsidRDefault="00CB6E6A">
            <w:pPr>
              <w:widowControl/>
              <w:jc w:val="center"/>
              <w:textAlignment w:val="center"/>
              <w:rPr>
                <w:color w:val="000000"/>
                <w:szCs w:val="21"/>
              </w:rPr>
            </w:pPr>
            <w:r>
              <w:rPr>
                <w:color w:val="000000"/>
                <w:kern w:val="0"/>
                <w:szCs w:val="21"/>
              </w:rPr>
              <w:t>0.2</w:t>
            </w:r>
          </w:p>
        </w:tc>
        <w:tc>
          <w:tcPr>
            <w:tcW w:w="2277" w:type="dxa"/>
            <w:tcBorders>
              <w:top w:val="single" w:sz="4" w:space="0" w:color="000000"/>
              <w:left w:val="single" w:sz="4" w:space="0" w:color="000000"/>
              <w:bottom w:val="single" w:sz="4" w:space="0" w:color="000000"/>
              <w:right w:val="single" w:sz="4" w:space="0" w:color="000000"/>
            </w:tcBorders>
            <w:vAlign w:val="center"/>
          </w:tcPr>
          <w:p w14:paraId="6E771670" w14:textId="77777777" w:rsidR="00C17A84" w:rsidRDefault="00CB6E6A">
            <w:pPr>
              <w:widowControl/>
              <w:jc w:val="center"/>
              <w:textAlignment w:val="center"/>
              <w:rPr>
                <w:color w:val="000000"/>
                <w:szCs w:val="21"/>
              </w:rPr>
            </w:pPr>
            <w:r>
              <w:rPr>
                <w:color w:val="000000"/>
                <w:kern w:val="0"/>
                <w:szCs w:val="21"/>
              </w:rPr>
              <w:t>&gt;5mg/L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69A4C7A3" w14:textId="77777777" w:rsidR="00C17A84" w:rsidRDefault="00CB6E6A">
            <w:pPr>
              <w:widowControl/>
              <w:jc w:val="center"/>
              <w:textAlignment w:val="center"/>
              <w:rPr>
                <w:color w:val="000000"/>
                <w:szCs w:val="21"/>
              </w:rPr>
            </w:pPr>
            <w:r>
              <w:rPr>
                <w:color w:val="000000"/>
                <w:kern w:val="0"/>
                <w:szCs w:val="21"/>
              </w:rPr>
              <w:t>3mg/L</w:t>
            </w:r>
            <w:r>
              <w:rPr>
                <w:rFonts w:hAnsi="宋体"/>
                <w:color w:val="000000"/>
                <w:kern w:val="0"/>
                <w:szCs w:val="21"/>
              </w:rPr>
              <w:t>～</w:t>
            </w:r>
            <w:r>
              <w:rPr>
                <w:color w:val="000000"/>
                <w:kern w:val="0"/>
                <w:szCs w:val="21"/>
              </w:rPr>
              <w:t>4mg/L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718BA947" w14:textId="77777777" w:rsidR="00C17A84" w:rsidRDefault="00CB6E6A">
            <w:pPr>
              <w:widowControl/>
              <w:jc w:val="center"/>
              <w:textAlignment w:val="center"/>
              <w:rPr>
                <w:color w:val="000000"/>
                <w:szCs w:val="21"/>
              </w:rPr>
            </w:pPr>
            <w:r>
              <w:rPr>
                <w:color w:val="000000"/>
                <w:kern w:val="0"/>
                <w:szCs w:val="21"/>
              </w:rPr>
              <w:t>1mg/L</w:t>
            </w:r>
            <w:r>
              <w:rPr>
                <w:rFonts w:hAnsi="宋体"/>
                <w:color w:val="000000"/>
                <w:kern w:val="0"/>
                <w:szCs w:val="21"/>
              </w:rPr>
              <w:t>～</w:t>
            </w:r>
            <w:r>
              <w:rPr>
                <w:color w:val="000000"/>
                <w:kern w:val="0"/>
                <w:szCs w:val="21"/>
              </w:rPr>
              <w:t>2mg/L</w:t>
            </w:r>
          </w:p>
        </w:tc>
      </w:tr>
      <w:tr w:rsidR="00C17A84" w14:paraId="136C946E" w14:textId="77777777">
        <w:trPr>
          <w:trHeight w:val="360"/>
        </w:trPr>
        <w:tc>
          <w:tcPr>
            <w:tcW w:w="866" w:type="dxa"/>
            <w:vMerge/>
            <w:tcBorders>
              <w:top w:val="single" w:sz="4" w:space="0" w:color="000000"/>
              <w:left w:val="single" w:sz="4" w:space="0" w:color="000000"/>
              <w:bottom w:val="single" w:sz="4" w:space="0" w:color="000000"/>
              <w:right w:val="single" w:sz="4" w:space="0" w:color="000000"/>
            </w:tcBorders>
            <w:vAlign w:val="center"/>
          </w:tcPr>
          <w:p w14:paraId="4EF4C9F9" w14:textId="77777777" w:rsidR="00C17A84" w:rsidRDefault="00C17A84">
            <w:pPr>
              <w:widowControl/>
              <w:jc w:val="center"/>
              <w:rPr>
                <w:color w:val="000000"/>
                <w:szCs w:val="21"/>
              </w:rPr>
            </w:pPr>
          </w:p>
        </w:tc>
        <w:tc>
          <w:tcPr>
            <w:tcW w:w="2119" w:type="dxa"/>
            <w:tcBorders>
              <w:top w:val="single" w:sz="4" w:space="0" w:color="000000"/>
              <w:left w:val="single" w:sz="4" w:space="0" w:color="000000"/>
              <w:bottom w:val="single" w:sz="4" w:space="0" w:color="000000"/>
              <w:right w:val="single" w:sz="4" w:space="0" w:color="auto"/>
            </w:tcBorders>
            <w:vAlign w:val="center"/>
          </w:tcPr>
          <w:p w14:paraId="1FF524BC" w14:textId="77777777" w:rsidR="00C17A84" w:rsidRDefault="00CB6E6A">
            <w:pPr>
              <w:widowControl/>
              <w:jc w:val="center"/>
              <w:textAlignment w:val="center"/>
              <w:rPr>
                <w:color w:val="000000"/>
                <w:szCs w:val="21"/>
              </w:rPr>
            </w:pPr>
            <w:r>
              <w:rPr>
                <w:rFonts w:hint="eastAsia"/>
              </w:rPr>
              <w:t>××</w:t>
            </w:r>
            <w:r>
              <w:rPr>
                <w:rFonts w:hAnsi="宋体"/>
                <w:color w:val="000000"/>
                <w:kern w:val="0"/>
                <w:szCs w:val="21"/>
              </w:rPr>
              <w:t>婴儿抗菌洗衣粉</w:t>
            </w:r>
          </w:p>
        </w:tc>
        <w:tc>
          <w:tcPr>
            <w:tcW w:w="990" w:type="dxa"/>
            <w:tcBorders>
              <w:top w:val="single" w:sz="4" w:space="0" w:color="000000"/>
              <w:left w:val="single" w:sz="4" w:space="0" w:color="auto"/>
              <w:bottom w:val="single" w:sz="4" w:space="0" w:color="000000"/>
              <w:right w:val="single" w:sz="4" w:space="0" w:color="000000"/>
            </w:tcBorders>
            <w:vAlign w:val="center"/>
          </w:tcPr>
          <w:p w14:paraId="1A8EFA85" w14:textId="77777777" w:rsidR="00C17A84" w:rsidRDefault="00CB6E6A">
            <w:pPr>
              <w:widowControl/>
              <w:jc w:val="center"/>
              <w:textAlignment w:val="center"/>
              <w:rPr>
                <w:color w:val="000000"/>
                <w:szCs w:val="21"/>
              </w:rPr>
            </w:pPr>
            <w:r>
              <w:rPr>
                <w:color w:val="000000"/>
                <w:kern w:val="0"/>
                <w:szCs w:val="21"/>
              </w:rPr>
              <w:t>0.2</w:t>
            </w:r>
          </w:p>
        </w:tc>
        <w:tc>
          <w:tcPr>
            <w:tcW w:w="2277" w:type="dxa"/>
            <w:tcBorders>
              <w:top w:val="single" w:sz="4" w:space="0" w:color="000000"/>
              <w:left w:val="single" w:sz="4" w:space="0" w:color="000000"/>
              <w:bottom w:val="single" w:sz="4" w:space="0" w:color="000000"/>
              <w:right w:val="single" w:sz="4" w:space="0" w:color="000000"/>
            </w:tcBorders>
            <w:vAlign w:val="center"/>
          </w:tcPr>
          <w:p w14:paraId="7A2D78F5" w14:textId="77777777" w:rsidR="00C17A84" w:rsidRDefault="00CB6E6A">
            <w:pPr>
              <w:widowControl/>
              <w:jc w:val="center"/>
              <w:textAlignment w:val="center"/>
              <w:rPr>
                <w:color w:val="000000"/>
                <w:szCs w:val="21"/>
              </w:rPr>
            </w:pPr>
            <w:r>
              <w:rPr>
                <w:color w:val="000000"/>
                <w:kern w:val="0"/>
                <w:szCs w:val="21"/>
              </w:rPr>
              <w:t>2mg/L</w:t>
            </w:r>
            <w:r>
              <w:rPr>
                <w:rFonts w:hAnsi="宋体"/>
                <w:color w:val="000000"/>
                <w:kern w:val="0"/>
                <w:szCs w:val="21"/>
              </w:rPr>
              <w:t>～</w:t>
            </w:r>
            <w:r>
              <w:rPr>
                <w:color w:val="000000"/>
                <w:kern w:val="0"/>
                <w:szCs w:val="21"/>
              </w:rPr>
              <w:t>3mg/L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3D865B7F" w14:textId="77777777" w:rsidR="00C17A84" w:rsidRDefault="00CB6E6A">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6670E0CA" w14:textId="77777777" w:rsidR="00C17A84" w:rsidRDefault="00CB6E6A">
            <w:pPr>
              <w:widowControl/>
              <w:jc w:val="center"/>
              <w:textAlignment w:val="center"/>
              <w:rPr>
                <w:color w:val="000000"/>
                <w:szCs w:val="21"/>
              </w:rPr>
            </w:pPr>
            <w:r>
              <w:rPr>
                <w:color w:val="000000"/>
                <w:kern w:val="0"/>
                <w:szCs w:val="21"/>
              </w:rPr>
              <w:t>&lt;1mg/L</w:t>
            </w:r>
          </w:p>
        </w:tc>
      </w:tr>
      <w:tr w:rsidR="00C17A84" w14:paraId="24ED5D53" w14:textId="77777777">
        <w:trPr>
          <w:trHeight w:val="375"/>
        </w:trPr>
        <w:tc>
          <w:tcPr>
            <w:tcW w:w="866" w:type="dxa"/>
            <w:vMerge w:val="restart"/>
            <w:tcBorders>
              <w:top w:val="single" w:sz="4" w:space="0" w:color="000000"/>
              <w:left w:val="single" w:sz="4" w:space="0" w:color="000000"/>
              <w:bottom w:val="single" w:sz="4" w:space="0" w:color="000000"/>
              <w:right w:val="single" w:sz="4" w:space="0" w:color="000000"/>
            </w:tcBorders>
            <w:vAlign w:val="center"/>
          </w:tcPr>
          <w:p w14:paraId="4786FAC8" w14:textId="77777777" w:rsidR="00C17A84" w:rsidRDefault="00CB6E6A">
            <w:pPr>
              <w:widowControl/>
              <w:jc w:val="center"/>
              <w:textAlignment w:val="center"/>
              <w:rPr>
                <w:color w:val="000000"/>
                <w:szCs w:val="21"/>
              </w:rPr>
            </w:pPr>
            <w:r>
              <w:rPr>
                <w:color w:val="000000"/>
                <w:kern w:val="0"/>
                <w:szCs w:val="21"/>
              </w:rPr>
              <w:t>JB-00</w:t>
            </w:r>
          </w:p>
        </w:tc>
        <w:tc>
          <w:tcPr>
            <w:tcW w:w="2119" w:type="dxa"/>
            <w:tcBorders>
              <w:top w:val="single" w:sz="4" w:space="0" w:color="000000"/>
              <w:left w:val="single" w:sz="4" w:space="0" w:color="000000"/>
              <w:bottom w:val="single" w:sz="4" w:space="0" w:color="000000"/>
              <w:right w:val="single" w:sz="4" w:space="0" w:color="auto"/>
            </w:tcBorders>
            <w:vAlign w:val="center"/>
          </w:tcPr>
          <w:p w14:paraId="204F94B0" w14:textId="77777777" w:rsidR="00C17A84" w:rsidRDefault="00CB6E6A">
            <w:pPr>
              <w:widowControl/>
              <w:jc w:val="center"/>
              <w:textAlignment w:val="center"/>
              <w:rPr>
                <w:color w:val="000000"/>
                <w:szCs w:val="21"/>
              </w:rPr>
            </w:pPr>
            <w:r>
              <w:rPr>
                <w:rFonts w:hAnsi="宋体"/>
                <w:color w:val="000000"/>
                <w:kern w:val="0"/>
                <w:szCs w:val="21"/>
              </w:rPr>
              <w:t>标准粉</w:t>
            </w:r>
          </w:p>
        </w:tc>
        <w:tc>
          <w:tcPr>
            <w:tcW w:w="990" w:type="dxa"/>
            <w:tcBorders>
              <w:top w:val="single" w:sz="4" w:space="0" w:color="000000"/>
              <w:left w:val="single" w:sz="4" w:space="0" w:color="auto"/>
              <w:bottom w:val="single" w:sz="4" w:space="0" w:color="000000"/>
              <w:right w:val="single" w:sz="4" w:space="0" w:color="000000"/>
            </w:tcBorders>
            <w:vAlign w:val="center"/>
          </w:tcPr>
          <w:p w14:paraId="2807E919" w14:textId="77777777" w:rsidR="00C17A84" w:rsidRDefault="00CB6E6A">
            <w:pPr>
              <w:widowControl/>
              <w:jc w:val="center"/>
              <w:textAlignment w:val="center"/>
              <w:rPr>
                <w:color w:val="000000"/>
                <w:szCs w:val="21"/>
              </w:rPr>
            </w:pPr>
            <w:r>
              <w:rPr>
                <w:color w:val="000000"/>
                <w:kern w:val="0"/>
                <w:szCs w:val="21"/>
              </w:rPr>
              <w:t>0.2</w:t>
            </w:r>
          </w:p>
        </w:tc>
        <w:tc>
          <w:tcPr>
            <w:tcW w:w="2277" w:type="dxa"/>
            <w:tcBorders>
              <w:top w:val="single" w:sz="4" w:space="0" w:color="000000"/>
              <w:left w:val="single" w:sz="4" w:space="0" w:color="000000"/>
              <w:bottom w:val="single" w:sz="4" w:space="0" w:color="000000"/>
              <w:right w:val="single" w:sz="4" w:space="0" w:color="000000"/>
            </w:tcBorders>
            <w:vAlign w:val="center"/>
          </w:tcPr>
          <w:p w14:paraId="528630A8" w14:textId="77777777" w:rsidR="00C17A84" w:rsidRDefault="00CB6E6A">
            <w:pPr>
              <w:widowControl/>
              <w:jc w:val="center"/>
              <w:textAlignment w:val="center"/>
              <w:rPr>
                <w:color w:val="000000"/>
                <w:szCs w:val="21"/>
              </w:rPr>
            </w:pPr>
            <w:r>
              <w:rPr>
                <w:color w:val="000000"/>
                <w:kern w:val="0"/>
                <w:szCs w:val="21"/>
              </w:rPr>
              <w:t>&gt;5mg/L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01058F4D" w14:textId="77777777" w:rsidR="00C17A84" w:rsidRDefault="00CB6E6A">
            <w:pPr>
              <w:widowControl/>
              <w:jc w:val="center"/>
              <w:textAlignment w:val="center"/>
              <w:rPr>
                <w:color w:val="000000"/>
                <w:szCs w:val="21"/>
              </w:rPr>
            </w:pPr>
            <w:r>
              <w:rPr>
                <w:color w:val="000000"/>
                <w:kern w:val="0"/>
                <w:szCs w:val="21"/>
              </w:rPr>
              <w:t>2mg/L</w:t>
            </w:r>
            <w:r>
              <w:rPr>
                <w:rFonts w:hAnsi="宋体"/>
                <w:color w:val="000000"/>
                <w:kern w:val="0"/>
                <w:szCs w:val="21"/>
              </w:rPr>
              <w:t>～</w:t>
            </w:r>
            <w:r>
              <w:rPr>
                <w:color w:val="000000"/>
                <w:kern w:val="0"/>
                <w:szCs w:val="21"/>
              </w:rPr>
              <w:t>3mg/L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4D573086" w14:textId="77777777" w:rsidR="00C17A84" w:rsidRDefault="00CB6E6A">
            <w:pPr>
              <w:widowControl/>
              <w:jc w:val="center"/>
              <w:textAlignment w:val="center"/>
              <w:rPr>
                <w:color w:val="000000"/>
                <w:szCs w:val="21"/>
              </w:rPr>
            </w:pPr>
            <w:r>
              <w:rPr>
                <w:color w:val="000000"/>
                <w:kern w:val="0"/>
                <w:szCs w:val="21"/>
              </w:rPr>
              <w:t>&lt;1mg/L</w:t>
            </w:r>
          </w:p>
        </w:tc>
      </w:tr>
      <w:tr w:rsidR="00C17A84" w14:paraId="0F80022E" w14:textId="77777777">
        <w:trPr>
          <w:trHeight w:val="360"/>
        </w:trPr>
        <w:tc>
          <w:tcPr>
            <w:tcW w:w="866" w:type="dxa"/>
            <w:vMerge/>
            <w:tcBorders>
              <w:top w:val="single" w:sz="4" w:space="0" w:color="000000"/>
              <w:left w:val="single" w:sz="4" w:space="0" w:color="000000"/>
              <w:bottom w:val="single" w:sz="4" w:space="0" w:color="000000"/>
              <w:right w:val="single" w:sz="4" w:space="0" w:color="000000"/>
            </w:tcBorders>
            <w:vAlign w:val="center"/>
          </w:tcPr>
          <w:p w14:paraId="4121F386" w14:textId="77777777" w:rsidR="00C17A84" w:rsidRDefault="00C17A84">
            <w:pPr>
              <w:widowControl/>
              <w:jc w:val="center"/>
              <w:rPr>
                <w:color w:val="000000"/>
                <w:szCs w:val="21"/>
              </w:rPr>
            </w:pPr>
          </w:p>
        </w:tc>
        <w:tc>
          <w:tcPr>
            <w:tcW w:w="2119" w:type="dxa"/>
            <w:tcBorders>
              <w:top w:val="single" w:sz="4" w:space="0" w:color="000000"/>
              <w:left w:val="single" w:sz="4" w:space="0" w:color="000000"/>
              <w:bottom w:val="single" w:sz="4" w:space="0" w:color="000000"/>
              <w:right w:val="single" w:sz="4" w:space="0" w:color="auto"/>
            </w:tcBorders>
            <w:vAlign w:val="center"/>
          </w:tcPr>
          <w:p w14:paraId="4E882243" w14:textId="77777777" w:rsidR="00C17A84" w:rsidRDefault="00CB6E6A">
            <w:pPr>
              <w:widowControl/>
              <w:jc w:val="center"/>
              <w:textAlignment w:val="center"/>
              <w:rPr>
                <w:color w:val="000000"/>
                <w:szCs w:val="21"/>
              </w:rPr>
            </w:pPr>
            <w:r>
              <w:rPr>
                <w:rFonts w:hint="eastAsia"/>
              </w:rPr>
              <w:t>××</w:t>
            </w:r>
            <w:r>
              <w:rPr>
                <w:rFonts w:hAnsi="宋体"/>
                <w:color w:val="000000"/>
                <w:kern w:val="0"/>
                <w:szCs w:val="21"/>
              </w:rPr>
              <w:t>婴儿抗菌洗衣粉</w:t>
            </w:r>
          </w:p>
        </w:tc>
        <w:tc>
          <w:tcPr>
            <w:tcW w:w="990" w:type="dxa"/>
            <w:tcBorders>
              <w:top w:val="single" w:sz="4" w:space="0" w:color="000000"/>
              <w:left w:val="single" w:sz="4" w:space="0" w:color="auto"/>
              <w:bottom w:val="single" w:sz="4" w:space="0" w:color="000000"/>
              <w:right w:val="single" w:sz="4" w:space="0" w:color="000000"/>
            </w:tcBorders>
            <w:vAlign w:val="center"/>
          </w:tcPr>
          <w:p w14:paraId="57974239" w14:textId="77777777" w:rsidR="00C17A84" w:rsidRDefault="00CB6E6A">
            <w:pPr>
              <w:widowControl/>
              <w:jc w:val="center"/>
              <w:textAlignment w:val="center"/>
              <w:rPr>
                <w:color w:val="000000"/>
                <w:szCs w:val="21"/>
              </w:rPr>
            </w:pPr>
            <w:r>
              <w:rPr>
                <w:color w:val="000000"/>
                <w:kern w:val="0"/>
                <w:szCs w:val="21"/>
              </w:rPr>
              <w:t>0.2</w:t>
            </w:r>
          </w:p>
        </w:tc>
        <w:tc>
          <w:tcPr>
            <w:tcW w:w="2277" w:type="dxa"/>
            <w:tcBorders>
              <w:top w:val="single" w:sz="4" w:space="0" w:color="000000"/>
              <w:left w:val="single" w:sz="4" w:space="0" w:color="000000"/>
              <w:bottom w:val="single" w:sz="4" w:space="0" w:color="000000"/>
              <w:right w:val="single" w:sz="4" w:space="0" w:color="000000"/>
            </w:tcBorders>
            <w:vAlign w:val="center"/>
          </w:tcPr>
          <w:p w14:paraId="60D47566" w14:textId="77777777" w:rsidR="00C17A84" w:rsidRDefault="00CB6E6A">
            <w:pPr>
              <w:widowControl/>
              <w:jc w:val="center"/>
              <w:textAlignment w:val="center"/>
              <w:rPr>
                <w:color w:val="000000"/>
                <w:szCs w:val="21"/>
              </w:rPr>
            </w:pPr>
            <w:r>
              <w:rPr>
                <w:color w:val="000000"/>
                <w:kern w:val="0"/>
                <w:szCs w:val="21"/>
              </w:rPr>
              <w:t>3mg/L</w:t>
            </w:r>
            <w:r>
              <w:rPr>
                <w:rFonts w:hAnsi="宋体"/>
                <w:color w:val="000000"/>
                <w:kern w:val="0"/>
                <w:szCs w:val="21"/>
              </w:rPr>
              <w:t>～</w:t>
            </w:r>
            <w:r>
              <w:rPr>
                <w:color w:val="000000"/>
                <w:kern w:val="0"/>
                <w:szCs w:val="21"/>
              </w:rPr>
              <w:t>4mg/L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51A8AB16" w14:textId="77777777" w:rsidR="00C17A84" w:rsidRDefault="00CB6E6A">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4EB84D73" w14:textId="77777777" w:rsidR="00C17A84" w:rsidRDefault="00CB6E6A">
            <w:pPr>
              <w:widowControl/>
              <w:jc w:val="center"/>
              <w:textAlignment w:val="center"/>
              <w:rPr>
                <w:color w:val="000000"/>
                <w:szCs w:val="21"/>
              </w:rPr>
            </w:pPr>
            <w:r>
              <w:rPr>
                <w:color w:val="000000"/>
                <w:kern w:val="0"/>
                <w:szCs w:val="21"/>
              </w:rPr>
              <w:t>&lt;1mg/L</w:t>
            </w:r>
          </w:p>
        </w:tc>
      </w:tr>
    </w:tbl>
    <w:p w14:paraId="3CE06A8A" w14:textId="77777777" w:rsidR="00C17A84" w:rsidRDefault="00C17A84">
      <w:pPr>
        <w:widowControl/>
        <w:autoSpaceDE w:val="0"/>
        <w:autoSpaceDN w:val="0"/>
        <w:spacing w:line="360" w:lineRule="auto"/>
        <w:ind w:firstLineChars="1300" w:firstLine="2730"/>
        <w:rPr>
          <w:color w:val="000000"/>
        </w:rPr>
      </w:pPr>
    </w:p>
    <w:p w14:paraId="08640315" w14:textId="77777777" w:rsidR="00C17A84" w:rsidRDefault="00CB6E6A">
      <w:pPr>
        <w:widowControl/>
        <w:autoSpaceDE w:val="0"/>
        <w:autoSpaceDN w:val="0"/>
        <w:spacing w:line="360" w:lineRule="auto"/>
        <w:ind w:firstLineChars="1300" w:firstLine="2730"/>
        <w:rPr>
          <w:color w:val="000000"/>
        </w:rPr>
      </w:pPr>
      <w:r>
        <w:rPr>
          <w:rFonts w:hint="eastAsia"/>
          <w:color w:val="000000"/>
        </w:rPr>
        <w:t>表</w:t>
      </w:r>
      <w:r>
        <w:rPr>
          <w:rFonts w:hint="eastAsia"/>
          <w:color w:val="000000"/>
        </w:rPr>
        <w:t>3</w:t>
      </w:r>
      <w:r>
        <w:rPr>
          <w:color w:val="000000"/>
        </w:rPr>
        <w:t xml:space="preserve">  </w:t>
      </w:r>
      <w:r>
        <w:rPr>
          <w:rFonts w:hint="eastAsia"/>
          <w:color w:val="000000"/>
        </w:rPr>
        <w:t>皂类</w:t>
      </w:r>
      <w:r>
        <w:rPr>
          <w:rFonts w:hAnsi="宋体"/>
          <w:color w:val="000000"/>
          <w:kern w:val="0"/>
          <w:szCs w:val="21"/>
        </w:rPr>
        <w:t>婴幼儿</w:t>
      </w:r>
      <w:r>
        <w:rPr>
          <w:color w:val="000000"/>
          <w:szCs w:val="21"/>
        </w:rPr>
        <w:t>洗</w:t>
      </w:r>
      <w:r>
        <w:rPr>
          <w:rFonts w:hint="eastAsia"/>
          <w:color w:val="000000"/>
          <w:szCs w:val="21"/>
        </w:rPr>
        <w:t>涤剂残留检测分析（市场商品）</w:t>
      </w:r>
    </w:p>
    <w:tbl>
      <w:tblPr>
        <w:tblW w:w="9654" w:type="dxa"/>
        <w:tblLayout w:type="fixed"/>
        <w:tblCellMar>
          <w:top w:w="15" w:type="dxa"/>
          <w:left w:w="15" w:type="dxa"/>
          <w:bottom w:w="15" w:type="dxa"/>
          <w:right w:w="15" w:type="dxa"/>
        </w:tblCellMar>
        <w:tblLook w:val="04A0" w:firstRow="1" w:lastRow="0" w:firstColumn="1" w:lastColumn="0" w:noHBand="0" w:noVBand="1"/>
      </w:tblPr>
      <w:tblGrid>
        <w:gridCol w:w="866"/>
        <w:gridCol w:w="2254"/>
        <w:gridCol w:w="1056"/>
        <w:gridCol w:w="2076"/>
        <w:gridCol w:w="1701"/>
        <w:gridCol w:w="1701"/>
      </w:tblGrid>
      <w:tr w:rsidR="00C17A84" w14:paraId="5703D87B" w14:textId="77777777">
        <w:trPr>
          <w:trHeight w:val="360"/>
        </w:trPr>
        <w:tc>
          <w:tcPr>
            <w:tcW w:w="866" w:type="dxa"/>
            <w:tcBorders>
              <w:top w:val="single" w:sz="4" w:space="0" w:color="000000"/>
              <w:left w:val="single" w:sz="4" w:space="0" w:color="000000"/>
              <w:bottom w:val="single" w:sz="4" w:space="0" w:color="000000"/>
              <w:right w:val="single" w:sz="4" w:space="0" w:color="000000"/>
            </w:tcBorders>
            <w:vAlign w:val="center"/>
          </w:tcPr>
          <w:p w14:paraId="7FD6F306" w14:textId="77777777" w:rsidR="00C17A84" w:rsidRDefault="00CB6E6A">
            <w:pPr>
              <w:widowControl/>
              <w:jc w:val="center"/>
              <w:textAlignment w:val="center"/>
              <w:rPr>
                <w:color w:val="000000"/>
                <w:szCs w:val="21"/>
              </w:rPr>
            </w:pPr>
            <w:r>
              <w:rPr>
                <w:rFonts w:hint="eastAsia"/>
                <w:color w:val="000000"/>
                <w:kern w:val="0"/>
                <w:szCs w:val="21"/>
              </w:rPr>
              <w:t>试验用</w:t>
            </w:r>
            <w:r>
              <w:rPr>
                <w:color w:val="000000"/>
                <w:kern w:val="0"/>
                <w:szCs w:val="21"/>
              </w:rPr>
              <w:t>污布</w:t>
            </w:r>
          </w:p>
        </w:tc>
        <w:tc>
          <w:tcPr>
            <w:tcW w:w="2254" w:type="dxa"/>
            <w:tcBorders>
              <w:top w:val="single" w:sz="4" w:space="0" w:color="000000"/>
              <w:left w:val="single" w:sz="4" w:space="0" w:color="000000"/>
              <w:bottom w:val="single" w:sz="4" w:space="0" w:color="000000"/>
              <w:right w:val="single" w:sz="4" w:space="0" w:color="auto"/>
            </w:tcBorders>
            <w:vAlign w:val="center"/>
          </w:tcPr>
          <w:p w14:paraId="7436286F" w14:textId="77777777" w:rsidR="00C17A84" w:rsidRDefault="00CB6E6A">
            <w:pPr>
              <w:widowControl/>
              <w:jc w:val="center"/>
              <w:textAlignment w:val="center"/>
              <w:rPr>
                <w:color w:val="000000"/>
                <w:szCs w:val="21"/>
              </w:rPr>
            </w:pPr>
            <w:r>
              <w:rPr>
                <w:color w:val="000000"/>
                <w:kern w:val="0"/>
                <w:szCs w:val="21"/>
              </w:rPr>
              <w:t>样品</w:t>
            </w:r>
          </w:p>
        </w:tc>
        <w:tc>
          <w:tcPr>
            <w:tcW w:w="1056" w:type="dxa"/>
            <w:tcBorders>
              <w:top w:val="single" w:sz="4" w:space="0" w:color="000000"/>
              <w:left w:val="single" w:sz="4" w:space="0" w:color="auto"/>
              <w:bottom w:val="single" w:sz="4" w:space="0" w:color="000000"/>
              <w:right w:val="single" w:sz="4" w:space="0" w:color="000000"/>
            </w:tcBorders>
            <w:vAlign w:val="center"/>
          </w:tcPr>
          <w:p w14:paraId="5CBA22E2" w14:textId="77777777" w:rsidR="00C17A84" w:rsidRDefault="00CB6E6A">
            <w:pPr>
              <w:widowControl/>
              <w:jc w:val="center"/>
              <w:textAlignment w:val="center"/>
              <w:rPr>
                <w:color w:val="000000"/>
                <w:szCs w:val="21"/>
              </w:rPr>
            </w:pPr>
            <w:r>
              <w:rPr>
                <w:rFonts w:hAnsi="宋体"/>
                <w:color w:val="000000"/>
                <w:kern w:val="0"/>
                <w:szCs w:val="21"/>
              </w:rPr>
              <w:t>样品</w:t>
            </w:r>
            <w:r>
              <w:rPr>
                <w:rFonts w:hAnsi="宋体" w:hint="eastAsia"/>
                <w:color w:val="000000"/>
                <w:kern w:val="0"/>
                <w:szCs w:val="21"/>
              </w:rPr>
              <w:t>浓度</w:t>
            </w:r>
            <w:r>
              <w:rPr>
                <w:rFonts w:hAnsi="宋体"/>
                <w:color w:val="000000"/>
                <w:kern w:val="0"/>
                <w:szCs w:val="21"/>
              </w:rPr>
              <w:t>（</w:t>
            </w:r>
            <w:r>
              <w:rPr>
                <w:color w:val="000000"/>
                <w:kern w:val="0"/>
                <w:szCs w:val="21"/>
              </w:rPr>
              <w:t>%</w:t>
            </w:r>
            <w:r>
              <w:rPr>
                <w:rFonts w:hAnsi="宋体"/>
                <w:color w:val="000000"/>
                <w:kern w:val="0"/>
                <w:szCs w:val="21"/>
              </w:rPr>
              <w:t>）</w:t>
            </w:r>
          </w:p>
        </w:tc>
        <w:tc>
          <w:tcPr>
            <w:tcW w:w="2076" w:type="dxa"/>
            <w:tcBorders>
              <w:top w:val="single" w:sz="4" w:space="0" w:color="000000"/>
              <w:left w:val="single" w:sz="4" w:space="0" w:color="000000"/>
              <w:bottom w:val="single" w:sz="4" w:space="0" w:color="000000"/>
              <w:right w:val="single" w:sz="4" w:space="0" w:color="000000"/>
            </w:tcBorders>
            <w:vAlign w:val="center"/>
          </w:tcPr>
          <w:p w14:paraId="6BD91BFB" w14:textId="77777777" w:rsidR="00C17A84" w:rsidRDefault="00CB6E6A">
            <w:pPr>
              <w:widowControl/>
              <w:jc w:val="center"/>
              <w:textAlignment w:val="center"/>
              <w:rPr>
                <w:color w:val="000000"/>
                <w:szCs w:val="21"/>
              </w:rPr>
            </w:pPr>
            <w:r>
              <w:rPr>
                <w:color w:val="000000"/>
                <w:kern w:val="0"/>
                <w:szCs w:val="21"/>
              </w:rPr>
              <w:t>第一次漂洗</w:t>
            </w:r>
          </w:p>
        </w:tc>
        <w:tc>
          <w:tcPr>
            <w:tcW w:w="1701" w:type="dxa"/>
            <w:tcBorders>
              <w:top w:val="single" w:sz="4" w:space="0" w:color="000000"/>
              <w:left w:val="single" w:sz="4" w:space="0" w:color="000000"/>
              <w:bottom w:val="single" w:sz="4" w:space="0" w:color="000000"/>
              <w:right w:val="single" w:sz="4" w:space="0" w:color="000000"/>
            </w:tcBorders>
            <w:vAlign w:val="center"/>
          </w:tcPr>
          <w:p w14:paraId="03134AE6" w14:textId="77777777" w:rsidR="00C17A84" w:rsidRDefault="00CB6E6A">
            <w:pPr>
              <w:widowControl/>
              <w:jc w:val="center"/>
              <w:textAlignment w:val="center"/>
              <w:rPr>
                <w:color w:val="000000"/>
                <w:szCs w:val="21"/>
              </w:rPr>
            </w:pPr>
            <w:r>
              <w:rPr>
                <w:color w:val="000000"/>
                <w:kern w:val="0"/>
                <w:szCs w:val="21"/>
              </w:rPr>
              <w:t>第二次漂洗</w:t>
            </w:r>
          </w:p>
        </w:tc>
        <w:tc>
          <w:tcPr>
            <w:tcW w:w="1701" w:type="dxa"/>
            <w:tcBorders>
              <w:top w:val="single" w:sz="4" w:space="0" w:color="000000"/>
              <w:left w:val="single" w:sz="4" w:space="0" w:color="000000"/>
              <w:bottom w:val="single" w:sz="4" w:space="0" w:color="000000"/>
              <w:right w:val="single" w:sz="4" w:space="0" w:color="000000"/>
            </w:tcBorders>
            <w:vAlign w:val="center"/>
          </w:tcPr>
          <w:p w14:paraId="162CFD73" w14:textId="77777777" w:rsidR="00C17A84" w:rsidRDefault="00CB6E6A">
            <w:pPr>
              <w:widowControl/>
              <w:jc w:val="center"/>
              <w:textAlignment w:val="center"/>
              <w:rPr>
                <w:color w:val="000000"/>
                <w:szCs w:val="21"/>
              </w:rPr>
            </w:pPr>
            <w:r>
              <w:rPr>
                <w:color w:val="000000"/>
                <w:kern w:val="0"/>
                <w:szCs w:val="21"/>
              </w:rPr>
              <w:t>第三次漂洗</w:t>
            </w:r>
          </w:p>
        </w:tc>
      </w:tr>
      <w:tr w:rsidR="00C17A84" w14:paraId="0AEB7DC7" w14:textId="77777777">
        <w:trPr>
          <w:trHeight w:val="330"/>
        </w:trPr>
        <w:tc>
          <w:tcPr>
            <w:tcW w:w="866" w:type="dxa"/>
            <w:vMerge w:val="restart"/>
            <w:tcBorders>
              <w:top w:val="single" w:sz="4" w:space="0" w:color="000000"/>
              <w:left w:val="single" w:sz="4" w:space="0" w:color="000000"/>
              <w:bottom w:val="single" w:sz="4" w:space="0" w:color="000000"/>
              <w:right w:val="single" w:sz="4" w:space="0" w:color="000000"/>
            </w:tcBorders>
            <w:vAlign w:val="center"/>
          </w:tcPr>
          <w:p w14:paraId="4994BDE6" w14:textId="77777777" w:rsidR="00C17A84" w:rsidRDefault="00CB6E6A">
            <w:pPr>
              <w:widowControl/>
              <w:jc w:val="center"/>
              <w:textAlignment w:val="center"/>
              <w:rPr>
                <w:color w:val="000000"/>
                <w:kern w:val="0"/>
                <w:szCs w:val="21"/>
              </w:rPr>
            </w:pPr>
            <w:r>
              <w:rPr>
                <w:color w:val="000000"/>
                <w:kern w:val="0"/>
                <w:szCs w:val="21"/>
              </w:rPr>
              <w:t xml:space="preserve">JB-01 </w:t>
            </w:r>
          </w:p>
          <w:p w14:paraId="6A460AE0" w14:textId="77777777" w:rsidR="00C17A84" w:rsidRDefault="00CB6E6A">
            <w:pPr>
              <w:widowControl/>
              <w:jc w:val="center"/>
              <w:textAlignment w:val="center"/>
              <w:rPr>
                <w:color w:val="000000"/>
                <w:kern w:val="0"/>
                <w:szCs w:val="21"/>
              </w:rPr>
            </w:pPr>
            <w:r>
              <w:rPr>
                <w:color w:val="000000"/>
                <w:kern w:val="0"/>
                <w:szCs w:val="21"/>
              </w:rPr>
              <w:t xml:space="preserve">JB-02 </w:t>
            </w:r>
          </w:p>
          <w:p w14:paraId="1C1C29EA" w14:textId="77777777" w:rsidR="00C17A84" w:rsidRDefault="00CB6E6A">
            <w:pPr>
              <w:widowControl/>
              <w:jc w:val="center"/>
              <w:textAlignment w:val="center"/>
              <w:rPr>
                <w:color w:val="000000"/>
                <w:szCs w:val="21"/>
              </w:rPr>
            </w:pPr>
            <w:r>
              <w:rPr>
                <w:color w:val="000000"/>
                <w:kern w:val="0"/>
                <w:szCs w:val="21"/>
              </w:rPr>
              <w:t>JB-03</w:t>
            </w:r>
          </w:p>
        </w:tc>
        <w:tc>
          <w:tcPr>
            <w:tcW w:w="2254" w:type="dxa"/>
            <w:tcBorders>
              <w:top w:val="single" w:sz="4" w:space="0" w:color="000000"/>
              <w:left w:val="single" w:sz="4" w:space="0" w:color="000000"/>
              <w:bottom w:val="single" w:sz="4" w:space="0" w:color="000000"/>
              <w:right w:val="single" w:sz="4" w:space="0" w:color="auto"/>
            </w:tcBorders>
            <w:vAlign w:val="center"/>
          </w:tcPr>
          <w:p w14:paraId="7F80B71E" w14:textId="77777777" w:rsidR="00C17A84" w:rsidRDefault="00CB6E6A">
            <w:pPr>
              <w:widowControl/>
              <w:jc w:val="center"/>
              <w:textAlignment w:val="center"/>
              <w:rPr>
                <w:color w:val="000000"/>
                <w:szCs w:val="21"/>
              </w:rPr>
            </w:pPr>
            <w:r>
              <w:rPr>
                <w:rFonts w:hint="eastAsia"/>
              </w:rPr>
              <w:t>××</w:t>
            </w:r>
            <w:r>
              <w:rPr>
                <w:color w:val="000000"/>
                <w:kern w:val="0"/>
                <w:szCs w:val="21"/>
              </w:rPr>
              <w:t>婴儿抗菌洗衣皂</w:t>
            </w:r>
          </w:p>
        </w:tc>
        <w:tc>
          <w:tcPr>
            <w:tcW w:w="1056" w:type="dxa"/>
            <w:tcBorders>
              <w:top w:val="single" w:sz="4" w:space="0" w:color="000000"/>
              <w:left w:val="single" w:sz="4" w:space="0" w:color="auto"/>
              <w:bottom w:val="single" w:sz="4" w:space="0" w:color="000000"/>
              <w:right w:val="single" w:sz="4" w:space="0" w:color="000000"/>
            </w:tcBorders>
            <w:vAlign w:val="center"/>
          </w:tcPr>
          <w:p w14:paraId="07FDF42F" w14:textId="77777777" w:rsidR="00C17A84" w:rsidRDefault="00CB6E6A">
            <w:pPr>
              <w:widowControl/>
              <w:jc w:val="center"/>
              <w:textAlignment w:val="center"/>
              <w:rPr>
                <w:color w:val="000000"/>
                <w:szCs w:val="21"/>
              </w:rPr>
            </w:pPr>
            <w:r>
              <w:rPr>
                <w:color w:val="000000"/>
                <w:kern w:val="0"/>
                <w:szCs w:val="21"/>
              </w:rPr>
              <w:t>0.5</w:t>
            </w:r>
          </w:p>
        </w:tc>
        <w:tc>
          <w:tcPr>
            <w:tcW w:w="2076" w:type="dxa"/>
            <w:tcBorders>
              <w:top w:val="single" w:sz="4" w:space="0" w:color="000000"/>
              <w:left w:val="single" w:sz="4" w:space="0" w:color="000000"/>
              <w:bottom w:val="single" w:sz="4" w:space="0" w:color="000000"/>
              <w:right w:val="single" w:sz="4" w:space="0" w:color="000000"/>
            </w:tcBorders>
            <w:vAlign w:val="center"/>
          </w:tcPr>
          <w:p w14:paraId="348D7356" w14:textId="77777777" w:rsidR="00C17A84" w:rsidRDefault="00CB6E6A">
            <w:pPr>
              <w:widowControl/>
              <w:jc w:val="center"/>
              <w:textAlignment w:val="center"/>
              <w:rPr>
                <w:color w:val="000000"/>
                <w:szCs w:val="21"/>
              </w:rPr>
            </w:pPr>
            <w:r>
              <w:rPr>
                <w:color w:val="000000"/>
                <w:kern w:val="0"/>
                <w:szCs w:val="21"/>
              </w:rPr>
              <w:t>4mg/L~5mg/L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318E6FED" w14:textId="77777777" w:rsidR="00C17A84" w:rsidRDefault="00CB6E6A">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4068AE17" w14:textId="77777777" w:rsidR="00C17A84" w:rsidRDefault="00CB6E6A">
            <w:pPr>
              <w:widowControl/>
              <w:jc w:val="center"/>
              <w:textAlignment w:val="center"/>
              <w:rPr>
                <w:color w:val="000000"/>
                <w:szCs w:val="21"/>
              </w:rPr>
            </w:pPr>
            <w:r>
              <w:rPr>
                <w:color w:val="000000"/>
                <w:kern w:val="0"/>
                <w:szCs w:val="21"/>
              </w:rPr>
              <w:t>&lt;1mg/L</w:t>
            </w:r>
          </w:p>
        </w:tc>
      </w:tr>
      <w:tr w:rsidR="00C17A84" w14:paraId="2C652924" w14:textId="77777777">
        <w:trPr>
          <w:trHeight w:val="330"/>
        </w:trPr>
        <w:tc>
          <w:tcPr>
            <w:tcW w:w="866" w:type="dxa"/>
            <w:vMerge/>
            <w:tcBorders>
              <w:top w:val="single" w:sz="4" w:space="0" w:color="000000"/>
              <w:left w:val="single" w:sz="4" w:space="0" w:color="000000"/>
              <w:bottom w:val="single" w:sz="4" w:space="0" w:color="000000"/>
              <w:right w:val="single" w:sz="4" w:space="0" w:color="000000"/>
            </w:tcBorders>
            <w:vAlign w:val="center"/>
          </w:tcPr>
          <w:p w14:paraId="0744F178" w14:textId="77777777" w:rsidR="00C17A84" w:rsidRDefault="00C17A84">
            <w:pPr>
              <w:jc w:val="center"/>
              <w:rPr>
                <w:color w:val="000000"/>
                <w:szCs w:val="21"/>
              </w:rPr>
            </w:pPr>
          </w:p>
        </w:tc>
        <w:tc>
          <w:tcPr>
            <w:tcW w:w="2254" w:type="dxa"/>
            <w:tcBorders>
              <w:top w:val="single" w:sz="4" w:space="0" w:color="000000"/>
              <w:left w:val="single" w:sz="4" w:space="0" w:color="000000"/>
              <w:bottom w:val="single" w:sz="4" w:space="0" w:color="000000"/>
              <w:right w:val="single" w:sz="4" w:space="0" w:color="auto"/>
            </w:tcBorders>
            <w:vAlign w:val="center"/>
          </w:tcPr>
          <w:p w14:paraId="7AF04894" w14:textId="77777777" w:rsidR="00C17A84" w:rsidRDefault="00CB6E6A">
            <w:pPr>
              <w:widowControl/>
              <w:jc w:val="center"/>
              <w:textAlignment w:val="center"/>
              <w:rPr>
                <w:color w:val="000000"/>
                <w:szCs w:val="21"/>
              </w:rPr>
            </w:pPr>
            <w:r>
              <w:rPr>
                <w:rFonts w:hint="eastAsia"/>
              </w:rPr>
              <w:t>×××</w:t>
            </w:r>
            <w:r>
              <w:rPr>
                <w:color w:val="000000"/>
                <w:kern w:val="0"/>
                <w:szCs w:val="21"/>
              </w:rPr>
              <w:t>婴儿洗衣皂</w:t>
            </w:r>
          </w:p>
        </w:tc>
        <w:tc>
          <w:tcPr>
            <w:tcW w:w="1056" w:type="dxa"/>
            <w:tcBorders>
              <w:top w:val="single" w:sz="4" w:space="0" w:color="000000"/>
              <w:left w:val="single" w:sz="4" w:space="0" w:color="auto"/>
              <w:bottom w:val="single" w:sz="4" w:space="0" w:color="000000"/>
              <w:right w:val="single" w:sz="4" w:space="0" w:color="000000"/>
            </w:tcBorders>
            <w:vAlign w:val="center"/>
          </w:tcPr>
          <w:p w14:paraId="6F1D5A9C" w14:textId="77777777" w:rsidR="00C17A84" w:rsidRDefault="00CB6E6A">
            <w:pPr>
              <w:widowControl/>
              <w:jc w:val="center"/>
              <w:textAlignment w:val="center"/>
              <w:rPr>
                <w:color w:val="000000"/>
                <w:szCs w:val="21"/>
              </w:rPr>
            </w:pPr>
            <w:r>
              <w:rPr>
                <w:color w:val="000000"/>
                <w:kern w:val="0"/>
                <w:szCs w:val="21"/>
              </w:rPr>
              <w:t>0.5</w:t>
            </w:r>
          </w:p>
        </w:tc>
        <w:tc>
          <w:tcPr>
            <w:tcW w:w="2076" w:type="dxa"/>
            <w:tcBorders>
              <w:top w:val="single" w:sz="4" w:space="0" w:color="000000"/>
              <w:left w:val="single" w:sz="4" w:space="0" w:color="000000"/>
              <w:bottom w:val="single" w:sz="4" w:space="0" w:color="000000"/>
              <w:right w:val="single" w:sz="4" w:space="0" w:color="000000"/>
            </w:tcBorders>
            <w:vAlign w:val="center"/>
          </w:tcPr>
          <w:p w14:paraId="542A14D2" w14:textId="77777777" w:rsidR="00C17A84" w:rsidRDefault="00CB6E6A">
            <w:pPr>
              <w:widowControl/>
              <w:jc w:val="center"/>
              <w:textAlignment w:val="center"/>
              <w:rPr>
                <w:color w:val="000000"/>
                <w:szCs w:val="21"/>
              </w:rPr>
            </w:pPr>
            <w:r>
              <w:rPr>
                <w:color w:val="000000"/>
                <w:kern w:val="0"/>
                <w:szCs w:val="21"/>
              </w:rPr>
              <w:t>5mg/L~6mg/L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6D6DA9C2" w14:textId="77777777" w:rsidR="00C17A84" w:rsidRDefault="00CB6E6A">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23165FC7" w14:textId="77777777" w:rsidR="00C17A84" w:rsidRDefault="00CB6E6A">
            <w:pPr>
              <w:widowControl/>
              <w:jc w:val="center"/>
              <w:textAlignment w:val="center"/>
              <w:rPr>
                <w:color w:val="000000"/>
                <w:szCs w:val="21"/>
              </w:rPr>
            </w:pPr>
            <w:r>
              <w:rPr>
                <w:color w:val="000000"/>
                <w:kern w:val="0"/>
                <w:szCs w:val="21"/>
              </w:rPr>
              <w:t>&lt;1mg/L</w:t>
            </w:r>
          </w:p>
        </w:tc>
      </w:tr>
      <w:tr w:rsidR="00C17A84" w14:paraId="45E27F59" w14:textId="77777777">
        <w:trPr>
          <w:trHeight w:val="375"/>
        </w:trPr>
        <w:tc>
          <w:tcPr>
            <w:tcW w:w="866" w:type="dxa"/>
            <w:vMerge/>
            <w:tcBorders>
              <w:top w:val="single" w:sz="4" w:space="0" w:color="000000"/>
              <w:left w:val="single" w:sz="4" w:space="0" w:color="000000"/>
              <w:bottom w:val="single" w:sz="4" w:space="0" w:color="000000"/>
              <w:right w:val="single" w:sz="4" w:space="0" w:color="000000"/>
            </w:tcBorders>
            <w:vAlign w:val="center"/>
          </w:tcPr>
          <w:p w14:paraId="3FE8075F" w14:textId="77777777" w:rsidR="00C17A84" w:rsidRDefault="00C17A84">
            <w:pPr>
              <w:jc w:val="center"/>
              <w:rPr>
                <w:color w:val="000000"/>
                <w:szCs w:val="21"/>
              </w:rPr>
            </w:pPr>
          </w:p>
        </w:tc>
        <w:tc>
          <w:tcPr>
            <w:tcW w:w="2254" w:type="dxa"/>
            <w:tcBorders>
              <w:top w:val="single" w:sz="4" w:space="0" w:color="000000"/>
              <w:left w:val="single" w:sz="4" w:space="0" w:color="000000"/>
              <w:bottom w:val="single" w:sz="4" w:space="0" w:color="000000"/>
              <w:right w:val="single" w:sz="4" w:space="0" w:color="auto"/>
            </w:tcBorders>
            <w:vAlign w:val="center"/>
          </w:tcPr>
          <w:p w14:paraId="436F9151" w14:textId="77777777" w:rsidR="00C17A84" w:rsidRDefault="00CB6E6A">
            <w:pPr>
              <w:widowControl/>
              <w:jc w:val="center"/>
              <w:textAlignment w:val="center"/>
              <w:rPr>
                <w:color w:val="000000"/>
                <w:szCs w:val="21"/>
              </w:rPr>
            </w:pPr>
            <w:r>
              <w:rPr>
                <w:rFonts w:hint="eastAsia"/>
                <w:color w:val="000000"/>
                <w:kern w:val="0"/>
                <w:szCs w:val="21"/>
              </w:rPr>
              <w:t>××</w:t>
            </w:r>
            <w:r>
              <w:rPr>
                <w:color w:val="000000"/>
                <w:kern w:val="0"/>
                <w:szCs w:val="21"/>
              </w:rPr>
              <w:t>婴儿洗衣皂</w:t>
            </w:r>
          </w:p>
        </w:tc>
        <w:tc>
          <w:tcPr>
            <w:tcW w:w="1056" w:type="dxa"/>
            <w:tcBorders>
              <w:top w:val="single" w:sz="4" w:space="0" w:color="000000"/>
              <w:left w:val="single" w:sz="4" w:space="0" w:color="auto"/>
              <w:bottom w:val="single" w:sz="4" w:space="0" w:color="000000"/>
              <w:right w:val="single" w:sz="4" w:space="0" w:color="000000"/>
            </w:tcBorders>
            <w:vAlign w:val="center"/>
          </w:tcPr>
          <w:p w14:paraId="2A26A70B" w14:textId="77777777" w:rsidR="00C17A84" w:rsidRDefault="00CB6E6A">
            <w:pPr>
              <w:widowControl/>
              <w:jc w:val="center"/>
              <w:textAlignment w:val="center"/>
              <w:rPr>
                <w:color w:val="000000"/>
                <w:szCs w:val="21"/>
              </w:rPr>
            </w:pPr>
            <w:r>
              <w:rPr>
                <w:color w:val="000000"/>
                <w:kern w:val="0"/>
                <w:szCs w:val="21"/>
              </w:rPr>
              <w:t>0.5</w:t>
            </w:r>
          </w:p>
        </w:tc>
        <w:tc>
          <w:tcPr>
            <w:tcW w:w="2076" w:type="dxa"/>
            <w:tcBorders>
              <w:top w:val="single" w:sz="4" w:space="0" w:color="000000"/>
              <w:left w:val="single" w:sz="4" w:space="0" w:color="000000"/>
              <w:bottom w:val="single" w:sz="4" w:space="0" w:color="000000"/>
              <w:right w:val="single" w:sz="4" w:space="0" w:color="000000"/>
            </w:tcBorders>
            <w:vAlign w:val="center"/>
          </w:tcPr>
          <w:p w14:paraId="27E329F0" w14:textId="77777777" w:rsidR="00C17A84" w:rsidRDefault="00CB6E6A">
            <w:pPr>
              <w:widowControl/>
              <w:jc w:val="center"/>
              <w:textAlignment w:val="center"/>
              <w:rPr>
                <w:color w:val="000000"/>
                <w:szCs w:val="21"/>
              </w:rPr>
            </w:pPr>
            <w:r>
              <w:rPr>
                <w:color w:val="000000"/>
                <w:kern w:val="0"/>
                <w:szCs w:val="21"/>
              </w:rPr>
              <w:t>4mg/L~5mg/L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50CCA6F7" w14:textId="77777777" w:rsidR="00C17A84" w:rsidRDefault="00CB6E6A">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562E3635" w14:textId="77777777" w:rsidR="00C17A84" w:rsidRDefault="00CB6E6A">
            <w:pPr>
              <w:widowControl/>
              <w:jc w:val="center"/>
              <w:textAlignment w:val="center"/>
              <w:rPr>
                <w:color w:val="000000"/>
                <w:szCs w:val="21"/>
              </w:rPr>
            </w:pPr>
            <w:r>
              <w:rPr>
                <w:color w:val="000000"/>
                <w:kern w:val="0"/>
                <w:szCs w:val="21"/>
              </w:rPr>
              <w:t>&lt;1mg/L</w:t>
            </w:r>
          </w:p>
        </w:tc>
      </w:tr>
      <w:tr w:rsidR="00C17A84" w14:paraId="6D20D289" w14:textId="77777777">
        <w:trPr>
          <w:trHeight w:val="330"/>
        </w:trPr>
        <w:tc>
          <w:tcPr>
            <w:tcW w:w="866" w:type="dxa"/>
            <w:vMerge/>
            <w:tcBorders>
              <w:top w:val="single" w:sz="4" w:space="0" w:color="000000"/>
              <w:left w:val="single" w:sz="4" w:space="0" w:color="000000"/>
              <w:bottom w:val="single" w:sz="4" w:space="0" w:color="000000"/>
              <w:right w:val="single" w:sz="4" w:space="0" w:color="000000"/>
            </w:tcBorders>
            <w:vAlign w:val="center"/>
          </w:tcPr>
          <w:p w14:paraId="1D3C48FC" w14:textId="77777777" w:rsidR="00C17A84" w:rsidRDefault="00C17A84">
            <w:pPr>
              <w:jc w:val="center"/>
              <w:rPr>
                <w:color w:val="000000"/>
                <w:szCs w:val="21"/>
              </w:rPr>
            </w:pPr>
          </w:p>
        </w:tc>
        <w:tc>
          <w:tcPr>
            <w:tcW w:w="2254" w:type="dxa"/>
            <w:tcBorders>
              <w:top w:val="single" w:sz="4" w:space="0" w:color="000000"/>
              <w:left w:val="single" w:sz="4" w:space="0" w:color="000000"/>
              <w:bottom w:val="single" w:sz="4" w:space="0" w:color="000000"/>
              <w:right w:val="single" w:sz="4" w:space="0" w:color="auto"/>
            </w:tcBorders>
            <w:vAlign w:val="center"/>
          </w:tcPr>
          <w:p w14:paraId="2CC8A23F" w14:textId="77777777" w:rsidR="00C17A84" w:rsidRDefault="00CB6E6A">
            <w:pPr>
              <w:widowControl/>
              <w:jc w:val="center"/>
              <w:textAlignment w:val="center"/>
              <w:rPr>
                <w:color w:val="000000"/>
                <w:szCs w:val="21"/>
              </w:rPr>
            </w:pPr>
            <w:r>
              <w:rPr>
                <w:rFonts w:hint="eastAsia"/>
                <w:color w:val="000000"/>
                <w:kern w:val="0"/>
                <w:szCs w:val="21"/>
              </w:rPr>
              <w:t>××</w:t>
            </w:r>
            <w:r>
              <w:rPr>
                <w:color w:val="000000"/>
                <w:kern w:val="0"/>
                <w:szCs w:val="21"/>
              </w:rPr>
              <w:t>婴幼儿天然皂粉</w:t>
            </w:r>
          </w:p>
        </w:tc>
        <w:tc>
          <w:tcPr>
            <w:tcW w:w="1056" w:type="dxa"/>
            <w:tcBorders>
              <w:top w:val="single" w:sz="4" w:space="0" w:color="000000"/>
              <w:left w:val="single" w:sz="4" w:space="0" w:color="auto"/>
              <w:bottom w:val="single" w:sz="4" w:space="0" w:color="000000"/>
              <w:right w:val="single" w:sz="4" w:space="0" w:color="000000"/>
            </w:tcBorders>
            <w:vAlign w:val="center"/>
          </w:tcPr>
          <w:p w14:paraId="2805154B" w14:textId="77777777" w:rsidR="00C17A84" w:rsidRDefault="00CB6E6A">
            <w:pPr>
              <w:widowControl/>
              <w:jc w:val="center"/>
              <w:textAlignment w:val="center"/>
              <w:rPr>
                <w:color w:val="000000"/>
                <w:szCs w:val="21"/>
              </w:rPr>
            </w:pPr>
            <w:r>
              <w:rPr>
                <w:color w:val="000000"/>
                <w:kern w:val="0"/>
                <w:szCs w:val="21"/>
              </w:rPr>
              <w:t>0.5</w:t>
            </w:r>
          </w:p>
        </w:tc>
        <w:tc>
          <w:tcPr>
            <w:tcW w:w="2076" w:type="dxa"/>
            <w:tcBorders>
              <w:top w:val="single" w:sz="4" w:space="0" w:color="000000"/>
              <w:left w:val="single" w:sz="4" w:space="0" w:color="000000"/>
              <w:bottom w:val="single" w:sz="4" w:space="0" w:color="000000"/>
              <w:right w:val="single" w:sz="4" w:space="0" w:color="000000"/>
            </w:tcBorders>
            <w:vAlign w:val="center"/>
          </w:tcPr>
          <w:p w14:paraId="660E9FE2" w14:textId="77777777" w:rsidR="00C17A84" w:rsidRDefault="00CB6E6A">
            <w:pPr>
              <w:widowControl/>
              <w:jc w:val="center"/>
              <w:textAlignment w:val="center"/>
              <w:rPr>
                <w:color w:val="000000"/>
                <w:szCs w:val="21"/>
              </w:rPr>
            </w:pPr>
            <w:r>
              <w:rPr>
                <w:color w:val="000000"/>
                <w:kern w:val="0"/>
                <w:szCs w:val="21"/>
              </w:rPr>
              <w:t>7mg/L~8mg/L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5A187F6F" w14:textId="77777777" w:rsidR="00C17A84" w:rsidRDefault="00CB6E6A">
            <w:pPr>
              <w:widowControl/>
              <w:jc w:val="center"/>
              <w:textAlignment w:val="center"/>
              <w:rPr>
                <w:color w:val="000000"/>
                <w:szCs w:val="21"/>
              </w:rPr>
            </w:pPr>
            <w:r>
              <w:rPr>
                <w:color w:val="000000"/>
                <w:kern w:val="0"/>
                <w:szCs w:val="21"/>
              </w:rPr>
              <w:t>1mg/L~2mg/L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78DDB976" w14:textId="77777777" w:rsidR="00C17A84" w:rsidRDefault="00CB6E6A">
            <w:pPr>
              <w:widowControl/>
              <w:jc w:val="center"/>
              <w:textAlignment w:val="center"/>
              <w:rPr>
                <w:color w:val="000000"/>
                <w:szCs w:val="21"/>
              </w:rPr>
            </w:pPr>
            <w:r>
              <w:rPr>
                <w:color w:val="000000"/>
                <w:kern w:val="0"/>
                <w:szCs w:val="21"/>
              </w:rPr>
              <w:t>&lt;1mg/L</w:t>
            </w:r>
          </w:p>
        </w:tc>
      </w:tr>
      <w:tr w:rsidR="00C17A84" w14:paraId="062B6404" w14:textId="77777777">
        <w:trPr>
          <w:trHeight w:val="360"/>
        </w:trPr>
        <w:tc>
          <w:tcPr>
            <w:tcW w:w="866" w:type="dxa"/>
            <w:tcBorders>
              <w:top w:val="single" w:sz="4" w:space="0" w:color="000000"/>
              <w:left w:val="single" w:sz="4" w:space="0" w:color="000000"/>
              <w:bottom w:val="single" w:sz="4" w:space="0" w:color="000000"/>
              <w:right w:val="single" w:sz="4" w:space="0" w:color="000000"/>
            </w:tcBorders>
            <w:vAlign w:val="center"/>
          </w:tcPr>
          <w:p w14:paraId="1F39B68D" w14:textId="77777777" w:rsidR="00C17A84" w:rsidRDefault="00CB6E6A">
            <w:pPr>
              <w:widowControl/>
              <w:jc w:val="center"/>
              <w:textAlignment w:val="center"/>
              <w:rPr>
                <w:color w:val="000000"/>
                <w:szCs w:val="21"/>
              </w:rPr>
            </w:pPr>
            <w:r>
              <w:rPr>
                <w:color w:val="000000"/>
                <w:kern w:val="0"/>
                <w:szCs w:val="21"/>
              </w:rPr>
              <w:t>JB-00</w:t>
            </w:r>
          </w:p>
        </w:tc>
        <w:tc>
          <w:tcPr>
            <w:tcW w:w="2254" w:type="dxa"/>
            <w:tcBorders>
              <w:top w:val="single" w:sz="4" w:space="0" w:color="000000"/>
              <w:left w:val="single" w:sz="4" w:space="0" w:color="000000"/>
              <w:bottom w:val="single" w:sz="4" w:space="0" w:color="000000"/>
              <w:right w:val="single" w:sz="4" w:space="0" w:color="auto"/>
            </w:tcBorders>
            <w:vAlign w:val="center"/>
          </w:tcPr>
          <w:p w14:paraId="041CFE8B" w14:textId="77777777" w:rsidR="00C17A84" w:rsidRDefault="00CB6E6A">
            <w:pPr>
              <w:widowControl/>
              <w:jc w:val="center"/>
              <w:textAlignment w:val="center"/>
              <w:rPr>
                <w:color w:val="000000"/>
                <w:szCs w:val="21"/>
              </w:rPr>
            </w:pPr>
            <w:r>
              <w:rPr>
                <w:rFonts w:hint="eastAsia"/>
                <w:color w:val="000000"/>
                <w:kern w:val="0"/>
                <w:szCs w:val="21"/>
              </w:rPr>
              <w:t>××</w:t>
            </w:r>
            <w:r>
              <w:rPr>
                <w:color w:val="000000"/>
                <w:kern w:val="0"/>
                <w:szCs w:val="21"/>
              </w:rPr>
              <w:t>婴幼儿天然皂粉</w:t>
            </w:r>
          </w:p>
        </w:tc>
        <w:tc>
          <w:tcPr>
            <w:tcW w:w="1056" w:type="dxa"/>
            <w:tcBorders>
              <w:top w:val="single" w:sz="4" w:space="0" w:color="000000"/>
              <w:left w:val="single" w:sz="4" w:space="0" w:color="auto"/>
              <w:bottom w:val="single" w:sz="4" w:space="0" w:color="000000"/>
              <w:right w:val="single" w:sz="4" w:space="0" w:color="000000"/>
            </w:tcBorders>
            <w:vAlign w:val="center"/>
          </w:tcPr>
          <w:p w14:paraId="675DBA43" w14:textId="77777777" w:rsidR="00C17A84" w:rsidRDefault="00CB6E6A">
            <w:pPr>
              <w:widowControl/>
              <w:jc w:val="center"/>
              <w:textAlignment w:val="center"/>
              <w:rPr>
                <w:color w:val="000000"/>
                <w:szCs w:val="21"/>
              </w:rPr>
            </w:pPr>
            <w:r>
              <w:rPr>
                <w:color w:val="000000"/>
                <w:szCs w:val="21"/>
              </w:rPr>
              <w:t>0.5</w:t>
            </w:r>
          </w:p>
        </w:tc>
        <w:tc>
          <w:tcPr>
            <w:tcW w:w="2076" w:type="dxa"/>
            <w:tcBorders>
              <w:top w:val="single" w:sz="4" w:space="0" w:color="000000"/>
              <w:left w:val="single" w:sz="4" w:space="0" w:color="000000"/>
              <w:bottom w:val="single" w:sz="4" w:space="0" w:color="000000"/>
              <w:right w:val="single" w:sz="4" w:space="0" w:color="000000"/>
            </w:tcBorders>
            <w:vAlign w:val="center"/>
          </w:tcPr>
          <w:p w14:paraId="11BF9D25" w14:textId="77777777" w:rsidR="00C17A84" w:rsidRDefault="00CB6E6A">
            <w:pPr>
              <w:widowControl/>
              <w:jc w:val="center"/>
              <w:textAlignment w:val="center"/>
              <w:rPr>
                <w:color w:val="000000"/>
                <w:szCs w:val="21"/>
              </w:rPr>
            </w:pPr>
            <w:r>
              <w:rPr>
                <w:color w:val="000000"/>
                <w:kern w:val="0"/>
                <w:szCs w:val="21"/>
              </w:rPr>
              <w:t>8mg/L~9mg/L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7EFC5121" w14:textId="77777777" w:rsidR="00C17A84" w:rsidRDefault="00CB6E6A">
            <w:pPr>
              <w:widowControl/>
              <w:jc w:val="center"/>
              <w:textAlignment w:val="center"/>
              <w:rPr>
                <w:color w:val="000000"/>
                <w:szCs w:val="21"/>
              </w:rPr>
            </w:pPr>
            <w:r>
              <w:rPr>
                <w:color w:val="000000"/>
                <w:kern w:val="0"/>
                <w:szCs w:val="21"/>
              </w:rPr>
              <w:t>&lt;1mg/L</w:t>
            </w:r>
          </w:p>
        </w:tc>
        <w:tc>
          <w:tcPr>
            <w:tcW w:w="1701" w:type="dxa"/>
            <w:tcBorders>
              <w:top w:val="single" w:sz="4" w:space="0" w:color="000000"/>
              <w:left w:val="single" w:sz="4" w:space="0" w:color="000000"/>
              <w:bottom w:val="single" w:sz="4" w:space="0" w:color="000000"/>
              <w:right w:val="single" w:sz="4" w:space="0" w:color="000000"/>
            </w:tcBorders>
            <w:vAlign w:val="center"/>
          </w:tcPr>
          <w:p w14:paraId="30C16423" w14:textId="77777777" w:rsidR="00C17A84" w:rsidRDefault="00CB6E6A">
            <w:pPr>
              <w:widowControl/>
              <w:jc w:val="center"/>
              <w:textAlignment w:val="center"/>
              <w:rPr>
                <w:color w:val="000000"/>
                <w:kern w:val="0"/>
                <w:szCs w:val="21"/>
              </w:rPr>
            </w:pPr>
            <w:r>
              <w:rPr>
                <w:color w:val="000000"/>
                <w:kern w:val="0"/>
                <w:szCs w:val="21"/>
              </w:rPr>
              <w:t>&lt;1mg/L</w:t>
            </w:r>
          </w:p>
        </w:tc>
      </w:tr>
    </w:tbl>
    <w:p w14:paraId="49A8A400" w14:textId="77777777" w:rsidR="00C17A84" w:rsidRDefault="00C17A84">
      <w:pPr>
        <w:widowControl/>
        <w:autoSpaceDE w:val="0"/>
        <w:autoSpaceDN w:val="0"/>
        <w:spacing w:line="300" w:lineRule="auto"/>
        <w:ind w:firstLineChars="200" w:firstLine="420"/>
      </w:pPr>
    </w:p>
    <w:p w14:paraId="65A876D4" w14:textId="77777777" w:rsidR="00C17A84" w:rsidRDefault="00CB6E6A">
      <w:pPr>
        <w:widowControl/>
        <w:autoSpaceDE w:val="0"/>
        <w:autoSpaceDN w:val="0"/>
        <w:spacing w:line="300" w:lineRule="auto"/>
        <w:rPr>
          <w:b/>
          <w:color w:val="000000"/>
          <w:szCs w:val="21"/>
        </w:rPr>
      </w:pPr>
      <w:r>
        <w:rPr>
          <w:rFonts w:ascii="宋体" w:hint="eastAsia"/>
          <w:b/>
          <w:color w:val="000000"/>
          <w:kern w:val="0"/>
          <w:szCs w:val="21"/>
        </w:rPr>
        <w:lastRenderedPageBreak/>
        <w:t>3.6</w:t>
      </w:r>
      <w:r>
        <w:rPr>
          <w:rFonts w:ascii="宋体"/>
          <w:b/>
          <w:color w:val="000000"/>
          <w:kern w:val="0"/>
          <w:szCs w:val="21"/>
        </w:rPr>
        <w:t xml:space="preserve"> </w:t>
      </w:r>
      <w:r>
        <w:rPr>
          <w:rFonts w:hint="eastAsia"/>
          <w:b/>
          <w:color w:val="000000"/>
          <w:szCs w:val="21"/>
        </w:rPr>
        <w:t>碱性残留指标的确定</w:t>
      </w:r>
    </w:p>
    <w:p w14:paraId="0AE39343" w14:textId="77777777" w:rsidR="00C17A84" w:rsidRDefault="00CB6E6A">
      <w:pPr>
        <w:widowControl/>
        <w:autoSpaceDE w:val="0"/>
        <w:autoSpaceDN w:val="0"/>
        <w:spacing w:line="360" w:lineRule="auto"/>
        <w:ind w:firstLineChars="200" w:firstLine="420"/>
        <w:rPr>
          <w:rFonts w:ascii="宋体"/>
          <w:color w:val="000000"/>
        </w:rPr>
      </w:pPr>
      <w:r>
        <w:rPr>
          <w:color w:val="000000"/>
          <w:shd w:val="clear" w:color="auto" w:fill="FFFFFF"/>
        </w:rPr>
        <w:t>依据</w:t>
      </w:r>
      <w:r>
        <w:rPr>
          <w:color w:val="000000"/>
          <w:shd w:val="clear" w:color="auto" w:fill="FFFFFF"/>
        </w:rPr>
        <w:t>GB/T 13174</w:t>
      </w:r>
      <w:r>
        <w:rPr>
          <w:color w:val="000000"/>
          <w:shd w:val="clear" w:color="auto" w:fill="FFFFFF"/>
        </w:rPr>
        <w:t>中去污力的测定方法；参考</w:t>
      </w:r>
      <w:r>
        <w:rPr>
          <w:color w:val="000000"/>
          <w:shd w:val="clear" w:color="auto" w:fill="FFFFFF"/>
        </w:rPr>
        <w:t>GB/T 4288-2008</w:t>
      </w:r>
      <w:r>
        <w:rPr>
          <w:color w:val="000000"/>
          <w:shd w:val="clear" w:color="auto" w:fill="FFFFFF"/>
        </w:rPr>
        <w:t>《家用和类似用途电动洗衣机》标准中漂洗性能</w:t>
      </w:r>
      <w:r>
        <w:rPr>
          <w:rFonts w:hint="eastAsia"/>
          <w:color w:val="000000"/>
          <w:shd w:val="clear" w:color="auto" w:fill="FFFFFF"/>
        </w:rPr>
        <w:t>的碱度</w:t>
      </w:r>
      <w:r>
        <w:rPr>
          <w:color w:val="000000"/>
          <w:shd w:val="clear" w:color="auto" w:fill="FFFFFF"/>
        </w:rPr>
        <w:t>测定方法</w:t>
      </w:r>
      <w:r>
        <w:rPr>
          <w:rFonts w:hint="eastAsia"/>
          <w:color w:val="000000"/>
          <w:shd w:val="clear" w:color="auto" w:fill="FFFFFF"/>
        </w:rPr>
        <w:t>；</w:t>
      </w:r>
      <w:r>
        <w:rPr>
          <w:color w:val="000000"/>
          <w:shd w:val="clear" w:color="auto" w:fill="FFFFFF"/>
        </w:rPr>
        <w:t>根据试验数据分析，确定婴幼儿衣物用洗涤剂</w:t>
      </w:r>
      <w:r>
        <w:rPr>
          <w:rFonts w:hint="eastAsia"/>
          <w:color w:val="000000"/>
          <w:shd w:val="clear" w:color="auto" w:fill="FFFFFF"/>
        </w:rPr>
        <w:t>碱性</w:t>
      </w:r>
      <w:r>
        <w:rPr>
          <w:color w:val="000000"/>
          <w:shd w:val="clear" w:color="auto" w:fill="FFFFFF"/>
        </w:rPr>
        <w:t>残留测定条件和限值</w:t>
      </w:r>
      <w:r>
        <w:rPr>
          <w:rFonts w:hint="eastAsia"/>
          <w:color w:val="000000"/>
          <w:shd w:val="clear" w:color="auto" w:fill="FFFFFF"/>
        </w:rPr>
        <w:t>。规定：</w:t>
      </w:r>
      <w:r>
        <w:rPr>
          <w:color w:val="000000"/>
          <w:shd w:val="clear" w:color="auto" w:fill="FFFFFF"/>
        </w:rPr>
        <w:t>本方法的漂洗水用量为</w:t>
      </w:r>
      <w:r>
        <w:rPr>
          <w:color w:val="000000"/>
          <w:shd w:val="clear" w:color="auto" w:fill="FFFFFF"/>
        </w:rPr>
        <w:t>1500</w:t>
      </w:r>
      <w:r>
        <w:rPr>
          <w:rFonts w:hint="eastAsia"/>
          <w:color w:val="000000"/>
          <w:shd w:val="clear" w:color="auto" w:fill="FFFFFF"/>
        </w:rPr>
        <w:t xml:space="preserve"> </w:t>
      </w:r>
      <w:r>
        <w:rPr>
          <w:color w:val="000000"/>
          <w:shd w:val="clear" w:color="auto" w:fill="FFFFFF"/>
        </w:rPr>
        <w:t>mL/</w:t>
      </w:r>
      <w:proofErr w:type="gramStart"/>
      <w:r>
        <w:rPr>
          <w:color w:val="000000"/>
          <w:shd w:val="clear" w:color="auto" w:fill="FFFFFF"/>
        </w:rPr>
        <w:t>次标准</w:t>
      </w:r>
      <w:proofErr w:type="gramEnd"/>
      <w:r>
        <w:rPr>
          <w:color w:val="000000"/>
          <w:shd w:val="clear" w:color="auto" w:fill="FFFFFF"/>
        </w:rPr>
        <w:t>硬水</w:t>
      </w:r>
      <w:r>
        <w:rPr>
          <w:rFonts w:hint="eastAsia"/>
          <w:color w:val="000000"/>
          <w:shd w:val="clear" w:color="auto" w:fill="FFFFFF"/>
        </w:rPr>
        <w:t>；采用</w:t>
      </w:r>
      <w:r>
        <w:rPr>
          <w:color w:val="000000"/>
          <w:shd w:val="clear" w:color="auto" w:fill="FFFFFF"/>
        </w:rPr>
        <w:t>第三次漂洗水</w:t>
      </w:r>
      <w:r>
        <w:rPr>
          <w:rFonts w:hint="eastAsia"/>
          <w:color w:val="000000"/>
          <w:shd w:val="clear" w:color="auto" w:fill="FFFFFF"/>
        </w:rPr>
        <w:t>作为</w:t>
      </w:r>
      <w:r>
        <w:rPr>
          <w:color w:val="000000"/>
          <w:shd w:val="clear" w:color="auto" w:fill="FFFFFF"/>
        </w:rPr>
        <w:t>洗涤剂碱性残留分析用测试溶液；</w:t>
      </w:r>
      <w:r>
        <w:rPr>
          <w:rFonts w:hint="eastAsia"/>
          <w:color w:val="000000"/>
          <w:shd w:val="clear" w:color="auto" w:fill="FFFFFF"/>
        </w:rPr>
        <w:t>以</w:t>
      </w:r>
      <w:r>
        <w:rPr>
          <w:color w:val="000000"/>
          <w:shd w:val="clear" w:color="auto" w:fill="FFFFFF"/>
        </w:rPr>
        <w:t>酸碱滴定法，</w:t>
      </w:r>
      <w:r>
        <w:rPr>
          <w:rFonts w:hint="eastAsia"/>
          <w:color w:val="000000"/>
          <w:shd w:val="clear" w:color="auto" w:fill="FFFFFF"/>
        </w:rPr>
        <w:t>测试</w:t>
      </w:r>
      <w:r>
        <w:rPr>
          <w:color w:val="000000"/>
          <w:shd w:val="clear" w:color="auto" w:fill="FFFFFF"/>
        </w:rPr>
        <w:t>漂洗水的碱度值</w:t>
      </w:r>
      <w:r>
        <w:rPr>
          <w:rFonts w:hint="eastAsia"/>
          <w:color w:val="000000"/>
          <w:shd w:val="clear" w:color="auto" w:fill="FFFFFF"/>
        </w:rPr>
        <w:t>。</w:t>
      </w:r>
      <w:r>
        <w:rPr>
          <w:color w:val="000000"/>
          <w:shd w:val="clear" w:color="auto" w:fill="FFFFFF"/>
        </w:rPr>
        <w:t>定义</w:t>
      </w:r>
      <w:r>
        <w:rPr>
          <w:rFonts w:hint="eastAsia"/>
          <w:color w:val="000000"/>
          <w:shd w:val="clear" w:color="auto" w:fill="FFFFFF"/>
        </w:rPr>
        <w:t>：织物经洗涤、漂洗后，</w:t>
      </w:r>
      <w:r>
        <w:rPr>
          <w:color w:val="000000"/>
          <w:shd w:val="clear" w:color="auto" w:fill="FFFFFF"/>
        </w:rPr>
        <w:t>漂洗水中的碱度值小于或等于</w:t>
      </w:r>
      <w:r>
        <w:rPr>
          <w:color w:val="000000"/>
          <w:shd w:val="clear" w:color="auto" w:fill="FFFFFF"/>
        </w:rPr>
        <w:t>0.</w:t>
      </w:r>
      <w:r>
        <w:rPr>
          <w:rFonts w:hint="eastAsia"/>
          <w:color w:val="000000"/>
          <w:shd w:val="clear" w:color="auto" w:fill="FFFFFF"/>
        </w:rPr>
        <w:t>3</w:t>
      </w:r>
      <w:r>
        <w:rPr>
          <w:color w:val="000000"/>
          <w:kern w:val="0"/>
          <w:szCs w:val="21"/>
        </w:rPr>
        <w:t>×10</w:t>
      </w:r>
      <w:r>
        <w:rPr>
          <w:color w:val="000000"/>
          <w:kern w:val="0"/>
          <w:szCs w:val="21"/>
          <w:vertAlign w:val="superscript"/>
        </w:rPr>
        <w:t>-3</w:t>
      </w:r>
      <w:r>
        <w:rPr>
          <w:rFonts w:hint="eastAsia"/>
          <w:color w:val="000000"/>
          <w:kern w:val="0"/>
          <w:szCs w:val="21"/>
          <w:vertAlign w:val="superscript"/>
        </w:rPr>
        <w:t xml:space="preserve"> </w:t>
      </w:r>
      <w:r>
        <w:rPr>
          <w:color w:val="000000"/>
          <w:kern w:val="0"/>
          <w:szCs w:val="21"/>
        </w:rPr>
        <w:t>mol/L</w:t>
      </w:r>
      <w:r>
        <w:rPr>
          <w:rFonts w:hint="eastAsia"/>
          <w:color w:val="000000"/>
          <w:kern w:val="0"/>
          <w:szCs w:val="21"/>
        </w:rPr>
        <w:t>时，可判定：漂洗后碱性残留</w:t>
      </w:r>
      <w:r>
        <w:rPr>
          <w:rFonts w:ascii="宋体" w:hint="eastAsia"/>
          <w:color w:val="000000"/>
        </w:rPr>
        <w:t>符合要求。</w:t>
      </w:r>
    </w:p>
    <w:p w14:paraId="57952890" w14:textId="77777777" w:rsidR="00C17A84" w:rsidRDefault="00CB6E6A">
      <w:pPr>
        <w:widowControl/>
        <w:autoSpaceDE w:val="0"/>
        <w:autoSpaceDN w:val="0"/>
        <w:spacing w:line="360" w:lineRule="auto"/>
        <w:ind w:firstLineChars="200" w:firstLine="420"/>
        <w:rPr>
          <w:color w:val="000000"/>
          <w:kern w:val="0"/>
          <w:szCs w:val="20"/>
        </w:rPr>
      </w:pPr>
      <w:r>
        <w:rPr>
          <w:color w:val="000000"/>
          <w:shd w:val="clear" w:color="auto" w:fill="FFFFFF"/>
        </w:rPr>
        <w:t>方法验证及市场样品检测结果见表</w:t>
      </w:r>
      <w:r>
        <w:rPr>
          <w:color w:val="000000"/>
          <w:shd w:val="clear" w:color="auto" w:fill="FFFFFF"/>
        </w:rPr>
        <w:t>4</w:t>
      </w:r>
      <w:r>
        <w:rPr>
          <w:color w:val="000000"/>
          <w:shd w:val="clear" w:color="auto" w:fill="FFFFFF"/>
        </w:rPr>
        <w:t>。</w:t>
      </w:r>
    </w:p>
    <w:p w14:paraId="1041F122" w14:textId="77777777" w:rsidR="00C17A84" w:rsidRDefault="00C17A84">
      <w:pPr>
        <w:ind w:firstLineChars="1300" w:firstLine="2730"/>
        <w:rPr>
          <w:color w:val="000000"/>
          <w:szCs w:val="21"/>
        </w:rPr>
      </w:pPr>
    </w:p>
    <w:p w14:paraId="4CCC7081" w14:textId="77777777" w:rsidR="00C17A84" w:rsidRDefault="00CB6E6A">
      <w:pPr>
        <w:ind w:firstLineChars="1300" w:firstLine="2730"/>
        <w:rPr>
          <w:color w:val="000000"/>
          <w:szCs w:val="21"/>
        </w:rPr>
      </w:pPr>
      <w:r>
        <w:rPr>
          <w:rFonts w:hint="eastAsia"/>
          <w:color w:val="000000"/>
          <w:szCs w:val="21"/>
        </w:rPr>
        <w:t>表</w:t>
      </w:r>
      <w:r>
        <w:rPr>
          <w:rFonts w:hint="eastAsia"/>
          <w:color w:val="000000"/>
          <w:szCs w:val="21"/>
        </w:rPr>
        <w:t>4</w:t>
      </w:r>
      <w:r>
        <w:rPr>
          <w:color w:val="000000"/>
          <w:szCs w:val="21"/>
        </w:rPr>
        <w:t xml:space="preserve"> </w:t>
      </w:r>
      <w:r>
        <w:rPr>
          <w:color w:val="000000"/>
          <w:szCs w:val="21"/>
        </w:rPr>
        <w:t>洗</w:t>
      </w:r>
      <w:r>
        <w:rPr>
          <w:rFonts w:hint="eastAsia"/>
          <w:color w:val="000000"/>
          <w:szCs w:val="21"/>
        </w:rPr>
        <w:t>涤剂碱性残留检测分析（市场商品）</w:t>
      </w:r>
    </w:p>
    <w:tbl>
      <w:tblPr>
        <w:tblW w:w="9326" w:type="dxa"/>
        <w:jc w:val="center"/>
        <w:tblLayout w:type="fixed"/>
        <w:tblCellMar>
          <w:top w:w="15" w:type="dxa"/>
          <w:left w:w="15" w:type="dxa"/>
          <w:bottom w:w="15" w:type="dxa"/>
          <w:right w:w="15" w:type="dxa"/>
        </w:tblCellMar>
        <w:tblLook w:val="04A0" w:firstRow="1" w:lastRow="0" w:firstColumn="1" w:lastColumn="0" w:noHBand="0" w:noVBand="1"/>
      </w:tblPr>
      <w:tblGrid>
        <w:gridCol w:w="736"/>
        <w:gridCol w:w="1961"/>
        <w:gridCol w:w="1007"/>
        <w:gridCol w:w="1392"/>
        <w:gridCol w:w="1994"/>
        <w:gridCol w:w="921"/>
        <w:gridCol w:w="1315"/>
      </w:tblGrid>
      <w:tr w:rsidR="00C17A84" w14:paraId="45E129DE" w14:textId="77777777">
        <w:trPr>
          <w:trHeight w:val="285"/>
          <w:jc w:val="center"/>
        </w:trPr>
        <w:tc>
          <w:tcPr>
            <w:tcW w:w="736" w:type="dxa"/>
            <w:tcBorders>
              <w:top w:val="single" w:sz="4" w:space="0" w:color="000000"/>
              <w:left w:val="single" w:sz="4" w:space="0" w:color="000000"/>
              <w:bottom w:val="single" w:sz="4" w:space="0" w:color="000000"/>
              <w:right w:val="single" w:sz="4" w:space="0" w:color="000000"/>
            </w:tcBorders>
            <w:vAlign w:val="center"/>
          </w:tcPr>
          <w:p w14:paraId="5A04E5D2" w14:textId="77777777" w:rsidR="00C17A84" w:rsidRDefault="00CB6E6A">
            <w:pPr>
              <w:widowControl/>
              <w:jc w:val="center"/>
              <w:textAlignment w:val="center"/>
              <w:rPr>
                <w:color w:val="000000"/>
                <w:szCs w:val="21"/>
              </w:rPr>
            </w:pPr>
            <w:r>
              <w:rPr>
                <w:rFonts w:hAnsi="宋体" w:hint="eastAsia"/>
                <w:color w:val="000000"/>
                <w:kern w:val="0"/>
                <w:szCs w:val="21"/>
              </w:rPr>
              <w:t>试验用</w:t>
            </w:r>
            <w:r>
              <w:rPr>
                <w:rFonts w:hAnsi="宋体"/>
                <w:color w:val="000000"/>
                <w:kern w:val="0"/>
                <w:szCs w:val="21"/>
              </w:rPr>
              <w:t>污布</w:t>
            </w:r>
          </w:p>
        </w:tc>
        <w:tc>
          <w:tcPr>
            <w:tcW w:w="1961" w:type="dxa"/>
            <w:tcBorders>
              <w:top w:val="single" w:sz="4" w:space="0" w:color="000000"/>
              <w:left w:val="single" w:sz="4" w:space="0" w:color="000000"/>
              <w:bottom w:val="single" w:sz="4" w:space="0" w:color="000000"/>
              <w:right w:val="single" w:sz="4" w:space="0" w:color="auto"/>
            </w:tcBorders>
            <w:vAlign w:val="center"/>
          </w:tcPr>
          <w:p w14:paraId="08F184C8" w14:textId="77777777" w:rsidR="00C17A84" w:rsidRDefault="00CB6E6A">
            <w:pPr>
              <w:widowControl/>
              <w:jc w:val="center"/>
              <w:textAlignment w:val="center"/>
              <w:rPr>
                <w:color w:val="000000"/>
                <w:szCs w:val="21"/>
              </w:rPr>
            </w:pPr>
            <w:r>
              <w:rPr>
                <w:rFonts w:hAnsi="宋体"/>
                <w:color w:val="000000"/>
                <w:kern w:val="0"/>
                <w:szCs w:val="21"/>
              </w:rPr>
              <w:t>样品</w:t>
            </w:r>
          </w:p>
        </w:tc>
        <w:tc>
          <w:tcPr>
            <w:tcW w:w="1007" w:type="dxa"/>
            <w:tcBorders>
              <w:top w:val="single" w:sz="4" w:space="0" w:color="000000"/>
              <w:left w:val="single" w:sz="4" w:space="0" w:color="auto"/>
              <w:bottom w:val="single" w:sz="4" w:space="0" w:color="000000"/>
              <w:right w:val="single" w:sz="4" w:space="0" w:color="000000"/>
            </w:tcBorders>
            <w:vAlign w:val="center"/>
          </w:tcPr>
          <w:p w14:paraId="347F97D1" w14:textId="77777777" w:rsidR="00C17A84" w:rsidRDefault="00CB6E6A">
            <w:pPr>
              <w:widowControl/>
              <w:jc w:val="center"/>
              <w:textAlignment w:val="center"/>
              <w:rPr>
                <w:color w:val="000000"/>
                <w:szCs w:val="21"/>
              </w:rPr>
            </w:pPr>
            <w:r>
              <w:rPr>
                <w:rFonts w:hAnsi="宋体"/>
                <w:color w:val="000000"/>
                <w:kern w:val="0"/>
                <w:szCs w:val="21"/>
              </w:rPr>
              <w:t>样品</w:t>
            </w:r>
            <w:r>
              <w:rPr>
                <w:rFonts w:hAnsi="宋体" w:hint="eastAsia"/>
                <w:color w:val="000000"/>
                <w:kern w:val="0"/>
                <w:szCs w:val="21"/>
              </w:rPr>
              <w:t>浓度</w:t>
            </w:r>
            <w:r>
              <w:rPr>
                <w:rFonts w:hAnsi="宋体"/>
                <w:color w:val="000000"/>
                <w:kern w:val="0"/>
                <w:szCs w:val="21"/>
              </w:rPr>
              <w:t>（</w:t>
            </w:r>
            <w:r>
              <w:rPr>
                <w:color w:val="000000"/>
                <w:kern w:val="0"/>
                <w:szCs w:val="21"/>
              </w:rPr>
              <w:t>%</w:t>
            </w:r>
            <w:r>
              <w:rPr>
                <w:rFonts w:hAnsi="宋体"/>
                <w:color w:val="000000"/>
                <w:kern w:val="0"/>
                <w:szCs w:val="21"/>
              </w:rPr>
              <w:t>）</w:t>
            </w:r>
          </w:p>
        </w:tc>
        <w:tc>
          <w:tcPr>
            <w:tcW w:w="1392" w:type="dxa"/>
            <w:tcBorders>
              <w:top w:val="single" w:sz="4" w:space="0" w:color="000000"/>
              <w:left w:val="single" w:sz="4" w:space="0" w:color="000000"/>
              <w:bottom w:val="single" w:sz="4" w:space="0" w:color="000000"/>
              <w:right w:val="single" w:sz="4" w:space="0" w:color="000000"/>
            </w:tcBorders>
            <w:vAlign w:val="center"/>
          </w:tcPr>
          <w:p w14:paraId="1DEFF862" w14:textId="77777777" w:rsidR="00C17A84" w:rsidRDefault="00CB6E6A">
            <w:pPr>
              <w:widowControl/>
              <w:jc w:val="center"/>
              <w:textAlignment w:val="center"/>
              <w:rPr>
                <w:color w:val="000000"/>
                <w:szCs w:val="21"/>
              </w:rPr>
            </w:pPr>
            <w:r>
              <w:rPr>
                <w:rFonts w:hAnsi="宋体"/>
                <w:color w:val="000000"/>
                <w:kern w:val="0"/>
                <w:szCs w:val="21"/>
              </w:rPr>
              <w:t>第三次漂洗</w:t>
            </w:r>
            <w:r>
              <w:rPr>
                <w:rFonts w:hAnsi="宋体" w:hint="eastAsia"/>
                <w:color w:val="000000"/>
                <w:kern w:val="0"/>
                <w:szCs w:val="21"/>
              </w:rPr>
              <w:t>液碱度（</w:t>
            </w:r>
            <w:r>
              <w:rPr>
                <w:rFonts w:hAnsi="宋体" w:hint="eastAsia"/>
                <w:color w:val="000000"/>
                <w:kern w:val="0"/>
                <w:szCs w:val="21"/>
              </w:rPr>
              <w:t>mol/L</w:t>
            </w:r>
            <w:r>
              <w:rPr>
                <w:rFonts w:hAnsi="宋体" w:hint="eastAsia"/>
                <w:color w:val="000000"/>
                <w:kern w:val="0"/>
                <w:szCs w:val="21"/>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1A1877B5" w14:textId="77777777" w:rsidR="00C17A84" w:rsidRDefault="00CB6E6A">
            <w:pPr>
              <w:widowControl/>
              <w:jc w:val="center"/>
              <w:textAlignment w:val="center"/>
              <w:rPr>
                <w:color w:val="000000"/>
                <w:szCs w:val="21"/>
              </w:rPr>
            </w:pPr>
            <w:r>
              <w:rPr>
                <w:rFonts w:hAnsi="宋体"/>
                <w:color w:val="000000"/>
                <w:kern w:val="0"/>
                <w:szCs w:val="21"/>
              </w:rPr>
              <w:t>样品</w:t>
            </w:r>
          </w:p>
        </w:tc>
        <w:tc>
          <w:tcPr>
            <w:tcW w:w="921" w:type="dxa"/>
            <w:tcBorders>
              <w:top w:val="single" w:sz="4" w:space="0" w:color="000000"/>
              <w:left w:val="single" w:sz="4" w:space="0" w:color="000000"/>
              <w:bottom w:val="single" w:sz="4" w:space="0" w:color="000000"/>
              <w:right w:val="single" w:sz="4" w:space="0" w:color="000000"/>
            </w:tcBorders>
            <w:vAlign w:val="center"/>
          </w:tcPr>
          <w:p w14:paraId="37B525C2" w14:textId="77777777" w:rsidR="00C17A84" w:rsidRDefault="00CB6E6A">
            <w:pPr>
              <w:widowControl/>
              <w:jc w:val="center"/>
              <w:textAlignment w:val="center"/>
              <w:rPr>
                <w:color w:val="000000"/>
                <w:szCs w:val="21"/>
              </w:rPr>
            </w:pPr>
            <w:r>
              <w:rPr>
                <w:rFonts w:hAnsi="宋体"/>
                <w:color w:val="000000"/>
                <w:kern w:val="0"/>
                <w:szCs w:val="21"/>
              </w:rPr>
              <w:t>样品</w:t>
            </w:r>
            <w:r>
              <w:rPr>
                <w:rFonts w:hAnsi="宋体" w:hint="eastAsia"/>
                <w:color w:val="000000"/>
                <w:kern w:val="0"/>
                <w:szCs w:val="21"/>
              </w:rPr>
              <w:t>浓度</w:t>
            </w:r>
            <w:r>
              <w:rPr>
                <w:rFonts w:hAnsi="宋体"/>
                <w:color w:val="000000"/>
                <w:kern w:val="0"/>
                <w:szCs w:val="21"/>
              </w:rPr>
              <w:t>（</w:t>
            </w:r>
            <w:r>
              <w:rPr>
                <w:color w:val="000000"/>
                <w:kern w:val="0"/>
                <w:szCs w:val="21"/>
              </w:rPr>
              <w:t>%</w:t>
            </w:r>
            <w:r>
              <w:rPr>
                <w:rFonts w:hAnsi="宋体"/>
                <w:color w:val="000000"/>
                <w:kern w:val="0"/>
                <w:szCs w:val="21"/>
              </w:rPr>
              <w:t>）</w:t>
            </w:r>
          </w:p>
        </w:tc>
        <w:tc>
          <w:tcPr>
            <w:tcW w:w="1315" w:type="dxa"/>
            <w:tcBorders>
              <w:top w:val="single" w:sz="4" w:space="0" w:color="000000"/>
              <w:left w:val="single" w:sz="4" w:space="0" w:color="000000"/>
              <w:bottom w:val="single" w:sz="4" w:space="0" w:color="000000"/>
              <w:right w:val="single" w:sz="4" w:space="0" w:color="000000"/>
            </w:tcBorders>
            <w:vAlign w:val="center"/>
          </w:tcPr>
          <w:p w14:paraId="3B76567F" w14:textId="77777777" w:rsidR="00C17A84" w:rsidRDefault="00CB6E6A">
            <w:pPr>
              <w:widowControl/>
              <w:jc w:val="center"/>
              <w:textAlignment w:val="center"/>
              <w:rPr>
                <w:color w:val="000000"/>
                <w:szCs w:val="21"/>
              </w:rPr>
            </w:pPr>
            <w:r>
              <w:rPr>
                <w:rFonts w:hAnsi="宋体"/>
                <w:color w:val="000000"/>
                <w:kern w:val="0"/>
                <w:szCs w:val="21"/>
              </w:rPr>
              <w:t>第三次漂洗</w:t>
            </w:r>
            <w:r>
              <w:rPr>
                <w:rFonts w:hAnsi="宋体" w:hint="eastAsia"/>
                <w:color w:val="000000"/>
                <w:kern w:val="0"/>
                <w:szCs w:val="21"/>
              </w:rPr>
              <w:t>液碱度（</w:t>
            </w:r>
            <w:r>
              <w:rPr>
                <w:rFonts w:hAnsi="宋体" w:hint="eastAsia"/>
                <w:color w:val="000000"/>
                <w:kern w:val="0"/>
                <w:szCs w:val="21"/>
              </w:rPr>
              <w:t>mol/L</w:t>
            </w:r>
            <w:r>
              <w:rPr>
                <w:rFonts w:hAnsi="宋体" w:hint="eastAsia"/>
                <w:color w:val="000000"/>
                <w:kern w:val="0"/>
                <w:szCs w:val="21"/>
              </w:rPr>
              <w:t>）</w:t>
            </w:r>
          </w:p>
        </w:tc>
      </w:tr>
      <w:tr w:rsidR="00C17A84" w14:paraId="3BEF7C37" w14:textId="77777777">
        <w:trPr>
          <w:trHeight w:val="285"/>
          <w:jc w:val="center"/>
        </w:trPr>
        <w:tc>
          <w:tcPr>
            <w:tcW w:w="736" w:type="dxa"/>
            <w:vMerge w:val="restart"/>
            <w:tcBorders>
              <w:top w:val="single" w:sz="4" w:space="0" w:color="000000"/>
              <w:left w:val="single" w:sz="4" w:space="0" w:color="000000"/>
              <w:right w:val="single" w:sz="4" w:space="0" w:color="000000"/>
            </w:tcBorders>
            <w:vAlign w:val="center"/>
          </w:tcPr>
          <w:p w14:paraId="6A0FFA6B" w14:textId="77777777" w:rsidR="00C17A84" w:rsidRDefault="00CB6E6A">
            <w:pPr>
              <w:widowControl/>
              <w:jc w:val="center"/>
              <w:textAlignment w:val="center"/>
              <w:rPr>
                <w:color w:val="000000"/>
                <w:szCs w:val="21"/>
              </w:rPr>
            </w:pPr>
            <w:r>
              <w:rPr>
                <w:color w:val="000000"/>
                <w:kern w:val="0"/>
                <w:szCs w:val="21"/>
              </w:rPr>
              <w:t>JB-00</w:t>
            </w:r>
          </w:p>
        </w:tc>
        <w:tc>
          <w:tcPr>
            <w:tcW w:w="1961" w:type="dxa"/>
            <w:tcBorders>
              <w:top w:val="single" w:sz="4" w:space="0" w:color="000000"/>
              <w:left w:val="single" w:sz="4" w:space="0" w:color="000000"/>
              <w:bottom w:val="single" w:sz="4" w:space="0" w:color="000000"/>
              <w:right w:val="single" w:sz="4" w:space="0" w:color="auto"/>
            </w:tcBorders>
            <w:vAlign w:val="center"/>
          </w:tcPr>
          <w:p w14:paraId="0206D3BC" w14:textId="77777777" w:rsidR="00C17A84" w:rsidRDefault="00CB6E6A">
            <w:pPr>
              <w:widowControl/>
              <w:jc w:val="center"/>
              <w:textAlignment w:val="center"/>
              <w:rPr>
                <w:color w:val="000000"/>
                <w:szCs w:val="21"/>
              </w:rPr>
            </w:pPr>
            <w:r>
              <w:rPr>
                <w:rFonts w:hint="eastAsia"/>
              </w:rPr>
              <w:t>×××</w:t>
            </w:r>
            <w:r>
              <w:rPr>
                <w:rFonts w:hAnsi="宋体"/>
                <w:color w:val="000000"/>
                <w:kern w:val="0"/>
                <w:szCs w:val="21"/>
              </w:rPr>
              <w:t>洗衣液</w:t>
            </w:r>
          </w:p>
        </w:tc>
        <w:tc>
          <w:tcPr>
            <w:tcW w:w="1007" w:type="dxa"/>
            <w:tcBorders>
              <w:top w:val="single" w:sz="4" w:space="0" w:color="000000"/>
              <w:left w:val="single" w:sz="4" w:space="0" w:color="auto"/>
              <w:bottom w:val="single" w:sz="4" w:space="0" w:color="000000"/>
              <w:right w:val="single" w:sz="4" w:space="0" w:color="000000"/>
            </w:tcBorders>
            <w:vAlign w:val="center"/>
          </w:tcPr>
          <w:p w14:paraId="5AF5863F" w14:textId="77777777" w:rsidR="00C17A84" w:rsidRDefault="00CB6E6A">
            <w:pPr>
              <w:widowControl/>
              <w:jc w:val="center"/>
              <w:textAlignment w:val="center"/>
              <w:rPr>
                <w:color w:val="000000"/>
                <w:szCs w:val="21"/>
              </w:rPr>
            </w:pPr>
            <w:r>
              <w:rPr>
                <w:color w:val="000000"/>
                <w:kern w:val="0"/>
                <w:szCs w:val="21"/>
              </w:rPr>
              <w:t>0.2</w:t>
            </w:r>
          </w:p>
        </w:tc>
        <w:tc>
          <w:tcPr>
            <w:tcW w:w="1392" w:type="dxa"/>
            <w:tcBorders>
              <w:top w:val="single" w:sz="4" w:space="0" w:color="000000"/>
              <w:left w:val="single" w:sz="4" w:space="0" w:color="000000"/>
              <w:bottom w:val="single" w:sz="4" w:space="0" w:color="000000"/>
              <w:right w:val="single" w:sz="4" w:space="0" w:color="000000"/>
            </w:tcBorders>
            <w:vAlign w:val="center"/>
          </w:tcPr>
          <w:p w14:paraId="182C0C83" w14:textId="77777777" w:rsidR="00C17A84" w:rsidRDefault="00CB6E6A">
            <w:pPr>
              <w:widowControl/>
              <w:jc w:val="center"/>
              <w:textAlignment w:val="center"/>
              <w:rPr>
                <w:color w:val="000000"/>
                <w:szCs w:val="21"/>
              </w:rPr>
            </w:pPr>
            <w:r>
              <w:rPr>
                <w:rFonts w:hint="eastAsia"/>
                <w:color w:val="000000"/>
                <w:kern w:val="0"/>
                <w:szCs w:val="21"/>
              </w:rPr>
              <w:t>0.12</w:t>
            </w:r>
            <w:r>
              <w:rPr>
                <w:rFonts w:ascii="Arial" w:hAnsi="Arial" w:cs="Arial"/>
                <w:color w:val="000000"/>
                <w:kern w:val="0"/>
                <w:szCs w:val="21"/>
              </w:rPr>
              <w:t>×</w:t>
            </w:r>
            <w:r>
              <w:rPr>
                <w:rFonts w:hint="eastAsia"/>
                <w:color w:val="000000"/>
                <w:kern w:val="0"/>
                <w:szCs w:val="21"/>
              </w:rPr>
              <w:t>10</w:t>
            </w:r>
            <w:r>
              <w:rPr>
                <w:rFonts w:hint="eastAsia"/>
                <w:color w:val="000000"/>
                <w:kern w:val="0"/>
                <w:szCs w:val="21"/>
                <w:vertAlign w:val="superscript"/>
              </w:rPr>
              <w:t>-3</w:t>
            </w:r>
          </w:p>
        </w:tc>
        <w:tc>
          <w:tcPr>
            <w:tcW w:w="1994" w:type="dxa"/>
            <w:tcBorders>
              <w:top w:val="single" w:sz="4" w:space="0" w:color="000000"/>
              <w:left w:val="single" w:sz="4" w:space="0" w:color="000000"/>
              <w:bottom w:val="single" w:sz="4" w:space="0" w:color="000000"/>
              <w:right w:val="single" w:sz="4" w:space="0" w:color="000000"/>
            </w:tcBorders>
            <w:vAlign w:val="center"/>
          </w:tcPr>
          <w:p w14:paraId="6CE8BE1A" w14:textId="77777777" w:rsidR="00C17A84" w:rsidRDefault="00CB6E6A">
            <w:pPr>
              <w:widowControl/>
              <w:jc w:val="center"/>
              <w:textAlignment w:val="center"/>
              <w:rPr>
                <w:color w:val="000000"/>
                <w:szCs w:val="21"/>
              </w:rPr>
            </w:pPr>
            <w:r>
              <w:rPr>
                <w:rFonts w:hint="eastAsia"/>
              </w:rPr>
              <w:t>××</w:t>
            </w:r>
            <w:r>
              <w:rPr>
                <w:rFonts w:hAnsi="宋体" w:hint="eastAsia"/>
                <w:color w:val="000000"/>
                <w:kern w:val="0"/>
                <w:szCs w:val="21"/>
              </w:rPr>
              <w:t>去渍清洁</w:t>
            </w:r>
            <w:r>
              <w:rPr>
                <w:rFonts w:hAnsi="宋体"/>
                <w:color w:val="000000"/>
                <w:kern w:val="0"/>
                <w:szCs w:val="21"/>
              </w:rPr>
              <w:t>液</w:t>
            </w:r>
          </w:p>
        </w:tc>
        <w:tc>
          <w:tcPr>
            <w:tcW w:w="921" w:type="dxa"/>
            <w:tcBorders>
              <w:top w:val="single" w:sz="4" w:space="0" w:color="000000"/>
              <w:left w:val="single" w:sz="4" w:space="0" w:color="000000"/>
              <w:bottom w:val="single" w:sz="4" w:space="0" w:color="000000"/>
              <w:right w:val="single" w:sz="4" w:space="0" w:color="000000"/>
            </w:tcBorders>
            <w:vAlign w:val="center"/>
          </w:tcPr>
          <w:p w14:paraId="37D1D459" w14:textId="77777777" w:rsidR="00C17A84" w:rsidRDefault="00CB6E6A">
            <w:pPr>
              <w:widowControl/>
              <w:jc w:val="center"/>
              <w:textAlignment w:val="center"/>
              <w:rPr>
                <w:color w:val="000000"/>
                <w:szCs w:val="21"/>
              </w:rPr>
            </w:pPr>
            <w:r>
              <w:rPr>
                <w:color w:val="000000"/>
                <w:kern w:val="0"/>
                <w:szCs w:val="21"/>
              </w:rPr>
              <w:t>0.2</w:t>
            </w:r>
          </w:p>
        </w:tc>
        <w:tc>
          <w:tcPr>
            <w:tcW w:w="1315" w:type="dxa"/>
            <w:tcBorders>
              <w:top w:val="single" w:sz="4" w:space="0" w:color="000000"/>
              <w:left w:val="single" w:sz="4" w:space="0" w:color="000000"/>
              <w:bottom w:val="single" w:sz="4" w:space="0" w:color="000000"/>
              <w:right w:val="single" w:sz="4" w:space="0" w:color="000000"/>
            </w:tcBorders>
            <w:vAlign w:val="center"/>
          </w:tcPr>
          <w:p w14:paraId="07CC1933" w14:textId="77777777" w:rsidR="00C17A84" w:rsidRDefault="00CB6E6A">
            <w:pPr>
              <w:widowControl/>
              <w:jc w:val="center"/>
              <w:textAlignment w:val="center"/>
              <w:rPr>
                <w:color w:val="000000"/>
                <w:szCs w:val="21"/>
              </w:rPr>
            </w:pPr>
            <w:r>
              <w:rPr>
                <w:rFonts w:hint="eastAsia"/>
                <w:color w:val="000000"/>
                <w:kern w:val="0"/>
                <w:szCs w:val="21"/>
              </w:rPr>
              <w:t>0.19</w:t>
            </w:r>
            <w:r>
              <w:rPr>
                <w:rFonts w:ascii="Arial" w:hAnsi="Arial" w:cs="Arial"/>
                <w:color w:val="000000"/>
                <w:kern w:val="0"/>
                <w:szCs w:val="21"/>
              </w:rPr>
              <w:t>×</w:t>
            </w:r>
            <w:r>
              <w:rPr>
                <w:rFonts w:hint="eastAsia"/>
                <w:color w:val="000000"/>
                <w:kern w:val="0"/>
                <w:szCs w:val="21"/>
              </w:rPr>
              <w:t>10</w:t>
            </w:r>
            <w:r>
              <w:rPr>
                <w:rFonts w:hint="eastAsia"/>
                <w:color w:val="000000"/>
                <w:kern w:val="0"/>
                <w:szCs w:val="21"/>
                <w:vertAlign w:val="superscript"/>
              </w:rPr>
              <w:t>-3</w:t>
            </w:r>
          </w:p>
        </w:tc>
      </w:tr>
      <w:tr w:rsidR="00C17A84" w14:paraId="003E1A42" w14:textId="77777777">
        <w:trPr>
          <w:trHeight w:val="285"/>
          <w:jc w:val="center"/>
        </w:trPr>
        <w:tc>
          <w:tcPr>
            <w:tcW w:w="736" w:type="dxa"/>
            <w:vMerge/>
            <w:tcBorders>
              <w:left w:val="single" w:sz="4" w:space="0" w:color="000000"/>
              <w:right w:val="single" w:sz="4" w:space="0" w:color="000000"/>
            </w:tcBorders>
            <w:vAlign w:val="center"/>
          </w:tcPr>
          <w:p w14:paraId="6D7D16C8" w14:textId="77777777" w:rsidR="00C17A84" w:rsidRDefault="00C17A84">
            <w:pPr>
              <w:widowControl/>
              <w:jc w:val="center"/>
              <w:rPr>
                <w:color w:val="000000"/>
                <w:szCs w:val="21"/>
              </w:rPr>
            </w:pPr>
          </w:p>
        </w:tc>
        <w:tc>
          <w:tcPr>
            <w:tcW w:w="1961" w:type="dxa"/>
            <w:tcBorders>
              <w:top w:val="single" w:sz="4" w:space="0" w:color="000000"/>
              <w:left w:val="single" w:sz="4" w:space="0" w:color="000000"/>
              <w:bottom w:val="single" w:sz="4" w:space="0" w:color="000000"/>
              <w:right w:val="single" w:sz="4" w:space="0" w:color="auto"/>
            </w:tcBorders>
            <w:vAlign w:val="center"/>
          </w:tcPr>
          <w:p w14:paraId="72DFD776" w14:textId="77777777" w:rsidR="00C17A84" w:rsidRDefault="00CB6E6A">
            <w:pPr>
              <w:widowControl/>
              <w:jc w:val="center"/>
              <w:textAlignment w:val="center"/>
              <w:rPr>
                <w:color w:val="000000"/>
                <w:szCs w:val="21"/>
              </w:rPr>
            </w:pPr>
            <w:r>
              <w:rPr>
                <w:rFonts w:hint="eastAsia"/>
              </w:rPr>
              <w:t>×××</w:t>
            </w:r>
            <w:r>
              <w:rPr>
                <w:rFonts w:hAnsi="宋体"/>
                <w:color w:val="000000"/>
                <w:kern w:val="0"/>
                <w:szCs w:val="21"/>
              </w:rPr>
              <w:t>洗衣液</w:t>
            </w:r>
          </w:p>
        </w:tc>
        <w:tc>
          <w:tcPr>
            <w:tcW w:w="1007" w:type="dxa"/>
            <w:tcBorders>
              <w:top w:val="single" w:sz="4" w:space="0" w:color="000000"/>
              <w:left w:val="single" w:sz="4" w:space="0" w:color="auto"/>
              <w:bottom w:val="single" w:sz="4" w:space="0" w:color="000000"/>
              <w:right w:val="single" w:sz="4" w:space="0" w:color="000000"/>
            </w:tcBorders>
            <w:vAlign w:val="center"/>
          </w:tcPr>
          <w:p w14:paraId="1059BDC9" w14:textId="77777777" w:rsidR="00C17A84" w:rsidRDefault="00CB6E6A">
            <w:pPr>
              <w:widowControl/>
              <w:jc w:val="center"/>
              <w:textAlignment w:val="center"/>
              <w:rPr>
                <w:color w:val="000000"/>
                <w:szCs w:val="21"/>
              </w:rPr>
            </w:pPr>
            <w:r>
              <w:rPr>
                <w:color w:val="000000"/>
                <w:kern w:val="0"/>
                <w:szCs w:val="21"/>
              </w:rPr>
              <w:t>0.2</w:t>
            </w:r>
          </w:p>
        </w:tc>
        <w:tc>
          <w:tcPr>
            <w:tcW w:w="1392" w:type="dxa"/>
            <w:tcBorders>
              <w:top w:val="single" w:sz="4" w:space="0" w:color="000000"/>
              <w:left w:val="single" w:sz="4" w:space="0" w:color="000000"/>
              <w:bottom w:val="single" w:sz="4" w:space="0" w:color="000000"/>
              <w:right w:val="single" w:sz="4" w:space="0" w:color="000000"/>
            </w:tcBorders>
            <w:vAlign w:val="center"/>
          </w:tcPr>
          <w:p w14:paraId="5DD27B7E" w14:textId="77777777" w:rsidR="00C17A84" w:rsidRDefault="00CB6E6A">
            <w:pPr>
              <w:widowControl/>
              <w:jc w:val="center"/>
              <w:textAlignment w:val="center"/>
              <w:rPr>
                <w:color w:val="000000"/>
                <w:szCs w:val="21"/>
              </w:rPr>
            </w:pPr>
            <w:r>
              <w:rPr>
                <w:rFonts w:hint="eastAsia"/>
                <w:color w:val="000000"/>
                <w:kern w:val="0"/>
                <w:szCs w:val="21"/>
              </w:rPr>
              <w:t>0.28</w:t>
            </w:r>
            <w:r>
              <w:rPr>
                <w:rFonts w:ascii="Arial" w:hAnsi="Arial" w:cs="Arial"/>
                <w:color w:val="000000"/>
                <w:kern w:val="0"/>
                <w:szCs w:val="21"/>
              </w:rPr>
              <w:t>×</w:t>
            </w:r>
            <w:r>
              <w:rPr>
                <w:rFonts w:hint="eastAsia"/>
                <w:color w:val="000000"/>
                <w:kern w:val="0"/>
                <w:szCs w:val="21"/>
              </w:rPr>
              <w:t>10</w:t>
            </w:r>
            <w:r>
              <w:rPr>
                <w:rFonts w:hint="eastAsia"/>
                <w:color w:val="000000"/>
                <w:kern w:val="0"/>
                <w:szCs w:val="21"/>
                <w:vertAlign w:val="superscript"/>
              </w:rPr>
              <w:t>-3</w:t>
            </w:r>
          </w:p>
        </w:tc>
        <w:tc>
          <w:tcPr>
            <w:tcW w:w="1994" w:type="dxa"/>
            <w:tcBorders>
              <w:top w:val="single" w:sz="4" w:space="0" w:color="000000"/>
              <w:left w:val="single" w:sz="4" w:space="0" w:color="000000"/>
              <w:bottom w:val="single" w:sz="4" w:space="0" w:color="000000"/>
              <w:right w:val="single" w:sz="4" w:space="0" w:color="000000"/>
            </w:tcBorders>
            <w:vAlign w:val="center"/>
          </w:tcPr>
          <w:p w14:paraId="6ED888CE" w14:textId="77777777" w:rsidR="00C17A84" w:rsidRDefault="00CB6E6A">
            <w:pPr>
              <w:widowControl/>
              <w:jc w:val="center"/>
              <w:textAlignment w:val="center"/>
              <w:rPr>
                <w:color w:val="000000"/>
                <w:szCs w:val="21"/>
              </w:rPr>
            </w:pPr>
            <w:r>
              <w:rPr>
                <w:rFonts w:hint="eastAsia"/>
              </w:rPr>
              <w:t>××</w:t>
            </w:r>
            <w:r>
              <w:rPr>
                <w:rFonts w:hAnsi="宋体"/>
                <w:color w:val="000000"/>
                <w:kern w:val="0"/>
                <w:szCs w:val="21"/>
              </w:rPr>
              <w:t>天然</w:t>
            </w:r>
            <w:r>
              <w:rPr>
                <w:rFonts w:hAnsi="宋体" w:hint="eastAsia"/>
                <w:color w:val="000000"/>
                <w:kern w:val="0"/>
                <w:szCs w:val="21"/>
              </w:rPr>
              <w:t>浓缩洗衣液</w:t>
            </w:r>
          </w:p>
        </w:tc>
        <w:tc>
          <w:tcPr>
            <w:tcW w:w="921" w:type="dxa"/>
            <w:tcBorders>
              <w:top w:val="single" w:sz="4" w:space="0" w:color="000000"/>
              <w:left w:val="single" w:sz="4" w:space="0" w:color="000000"/>
              <w:bottom w:val="single" w:sz="4" w:space="0" w:color="000000"/>
              <w:right w:val="single" w:sz="4" w:space="0" w:color="000000"/>
            </w:tcBorders>
            <w:vAlign w:val="center"/>
          </w:tcPr>
          <w:p w14:paraId="04054698" w14:textId="77777777" w:rsidR="00C17A84" w:rsidRDefault="00CB6E6A">
            <w:pPr>
              <w:widowControl/>
              <w:jc w:val="center"/>
              <w:textAlignment w:val="center"/>
              <w:rPr>
                <w:color w:val="000000"/>
                <w:szCs w:val="21"/>
              </w:rPr>
            </w:pPr>
            <w:r>
              <w:rPr>
                <w:color w:val="000000"/>
                <w:kern w:val="0"/>
                <w:szCs w:val="21"/>
              </w:rPr>
              <w:t>0.</w:t>
            </w:r>
            <w:r>
              <w:rPr>
                <w:rFonts w:hint="eastAsia"/>
                <w:color w:val="000000"/>
                <w:kern w:val="0"/>
                <w:szCs w:val="21"/>
              </w:rPr>
              <w:t>1</w:t>
            </w:r>
          </w:p>
        </w:tc>
        <w:tc>
          <w:tcPr>
            <w:tcW w:w="1315" w:type="dxa"/>
            <w:tcBorders>
              <w:top w:val="single" w:sz="4" w:space="0" w:color="000000"/>
              <w:left w:val="single" w:sz="4" w:space="0" w:color="000000"/>
              <w:bottom w:val="single" w:sz="4" w:space="0" w:color="000000"/>
              <w:right w:val="single" w:sz="4" w:space="0" w:color="000000"/>
            </w:tcBorders>
            <w:vAlign w:val="center"/>
          </w:tcPr>
          <w:p w14:paraId="5971DD28" w14:textId="77777777" w:rsidR="00C17A84" w:rsidRDefault="00CB6E6A">
            <w:pPr>
              <w:widowControl/>
              <w:jc w:val="center"/>
              <w:textAlignment w:val="center"/>
              <w:rPr>
                <w:color w:val="000000"/>
                <w:szCs w:val="21"/>
              </w:rPr>
            </w:pPr>
            <w:r>
              <w:rPr>
                <w:rFonts w:hint="eastAsia"/>
                <w:color w:val="000000"/>
                <w:kern w:val="0"/>
                <w:szCs w:val="21"/>
              </w:rPr>
              <w:t>0.12</w:t>
            </w:r>
            <w:r>
              <w:rPr>
                <w:rFonts w:ascii="Arial" w:hAnsi="Arial" w:cs="Arial"/>
                <w:color w:val="000000"/>
                <w:kern w:val="0"/>
                <w:szCs w:val="21"/>
              </w:rPr>
              <w:t>×</w:t>
            </w:r>
            <w:r>
              <w:rPr>
                <w:rFonts w:hint="eastAsia"/>
                <w:color w:val="000000"/>
                <w:kern w:val="0"/>
                <w:szCs w:val="21"/>
              </w:rPr>
              <w:t>10</w:t>
            </w:r>
            <w:r>
              <w:rPr>
                <w:rFonts w:hint="eastAsia"/>
                <w:color w:val="000000"/>
                <w:kern w:val="0"/>
                <w:szCs w:val="21"/>
                <w:vertAlign w:val="superscript"/>
              </w:rPr>
              <w:t>-3</w:t>
            </w:r>
          </w:p>
        </w:tc>
      </w:tr>
      <w:tr w:rsidR="00C17A84" w14:paraId="5E85D069" w14:textId="77777777">
        <w:trPr>
          <w:trHeight w:val="285"/>
          <w:jc w:val="center"/>
        </w:trPr>
        <w:tc>
          <w:tcPr>
            <w:tcW w:w="736" w:type="dxa"/>
            <w:vMerge/>
            <w:tcBorders>
              <w:left w:val="single" w:sz="4" w:space="0" w:color="000000"/>
              <w:right w:val="single" w:sz="4" w:space="0" w:color="000000"/>
            </w:tcBorders>
            <w:vAlign w:val="center"/>
          </w:tcPr>
          <w:p w14:paraId="6981F778" w14:textId="77777777" w:rsidR="00C17A84" w:rsidRDefault="00C17A84">
            <w:pPr>
              <w:widowControl/>
              <w:jc w:val="center"/>
              <w:rPr>
                <w:color w:val="000000"/>
                <w:szCs w:val="21"/>
              </w:rPr>
            </w:pPr>
          </w:p>
        </w:tc>
        <w:tc>
          <w:tcPr>
            <w:tcW w:w="1961" w:type="dxa"/>
            <w:tcBorders>
              <w:top w:val="single" w:sz="4" w:space="0" w:color="000000"/>
              <w:left w:val="single" w:sz="4" w:space="0" w:color="000000"/>
              <w:bottom w:val="single" w:sz="4" w:space="0" w:color="000000"/>
              <w:right w:val="single" w:sz="4" w:space="0" w:color="auto"/>
            </w:tcBorders>
            <w:vAlign w:val="center"/>
          </w:tcPr>
          <w:p w14:paraId="39FF97DA" w14:textId="77777777" w:rsidR="00C17A84" w:rsidRDefault="00CB6E6A">
            <w:pPr>
              <w:widowControl/>
              <w:jc w:val="center"/>
              <w:textAlignment w:val="center"/>
              <w:rPr>
                <w:color w:val="000000"/>
                <w:szCs w:val="21"/>
              </w:rPr>
            </w:pPr>
            <w:r>
              <w:rPr>
                <w:rFonts w:hAnsi="宋体" w:hint="eastAsia"/>
                <w:color w:val="000000"/>
                <w:kern w:val="0"/>
                <w:szCs w:val="21"/>
              </w:rPr>
              <w:t>××绿</w:t>
            </w:r>
            <w:proofErr w:type="gramStart"/>
            <w:r>
              <w:rPr>
                <w:rFonts w:hAnsi="宋体" w:hint="eastAsia"/>
                <w:color w:val="000000"/>
                <w:kern w:val="0"/>
                <w:szCs w:val="21"/>
              </w:rPr>
              <w:t>柠</w:t>
            </w:r>
            <w:proofErr w:type="gramEnd"/>
            <w:r>
              <w:rPr>
                <w:rFonts w:hAnsi="宋体"/>
                <w:color w:val="000000"/>
                <w:kern w:val="0"/>
                <w:szCs w:val="21"/>
              </w:rPr>
              <w:t>洗衣液</w:t>
            </w:r>
          </w:p>
        </w:tc>
        <w:tc>
          <w:tcPr>
            <w:tcW w:w="1007" w:type="dxa"/>
            <w:tcBorders>
              <w:top w:val="single" w:sz="4" w:space="0" w:color="000000"/>
              <w:left w:val="single" w:sz="4" w:space="0" w:color="auto"/>
              <w:bottom w:val="single" w:sz="4" w:space="0" w:color="000000"/>
              <w:right w:val="single" w:sz="4" w:space="0" w:color="000000"/>
            </w:tcBorders>
            <w:vAlign w:val="center"/>
          </w:tcPr>
          <w:p w14:paraId="1D716595" w14:textId="77777777" w:rsidR="00C17A84" w:rsidRDefault="00CB6E6A">
            <w:pPr>
              <w:widowControl/>
              <w:jc w:val="center"/>
              <w:textAlignment w:val="center"/>
              <w:rPr>
                <w:color w:val="000000"/>
                <w:szCs w:val="21"/>
              </w:rPr>
            </w:pPr>
            <w:r>
              <w:rPr>
                <w:color w:val="000000"/>
                <w:kern w:val="0"/>
                <w:szCs w:val="21"/>
              </w:rPr>
              <w:t>0.2</w:t>
            </w:r>
          </w:p>
        </w:tc>
        <w:tc>
          <w:tcPr>
            <w:tcW w:w="1392" w:type="dxa"/>
            <w:tcBorders>
              <w:top w:val="single" w:sz="4" w:space="0" w:color="000000"/>
              <w:left w:val="single" w:sz="4" w:space="0" w:color="000000"/>
              <w:bottom w:val="single" w:sz="4" w:space="0" w:color="000000"/>
              <w:right w:val="single" w:sz="4" w:space="0" w:color="000000"/>
            </w:tcBorders>
            <w:vAlign w:val="center"/>
          </w:tcPr>
          <w:p w14:paraId="2252C160" w14:textId="77777777" w:rsidR="00C17A84" w:rsidRDefault="00CB6E6A">
            <w:pPr>
              <w:widowControl/>
              <w:jc w:val="center"/>
              <w:textAlignment w:val="center"/>
              <w:rPr>
                <w:color w:val="000000"/>
                <w:szCs w:val="21"/>
              </w:rPr>
            </w:pPr>
            <w:r>
              <w:rPr>
                <w:rFonts w:hint="eastAsia"/>
                <w:color w:val="000000"/>
                <w:kern w:val="0"/>
                <w:szCs w:val="21"/>
              </w:rPr>
              <w:t>0.22</w:t>
            </w:r>
            <w:r>
              <w:rPr>
                <w:rFonts w:ascii="Arial" w:hAnsi="Arial" w:cs="Arial"/>
                <w:color w:val="000000"/>
                <w:kern w:val="0"/>
                <w:szCs w:val="21"/>
              </w:rPr>
              <w:t>×</w:t>
            </w:r>
            <w:r>
              <w:rPr>
                <w:rFonts w:hint="eastAsia"/>
                <w:color w:val="000000"/>
                <w:kern w:val="0"/>
                <w:szCs w:val="21"/>
              </w:rPr>
              <w:t>10</w:t>
            </w:r>
            <w:r>
              <w:rPr>
                <w:rFonts w:hint="eastAsia"/>
                <w:color w:val="000000"/>
                <w:kern w:val="0"/>
                <w:szCs w:val="21"/>
                <w:vertAlign w:val="superscript"/>
              </w:rPr>
              <w:t>-3</w:t>
            </w:r>
          </w:p>
        </w:tc>
        <w:tc>
          <w:tcPr>
            <w:tcW w:w="1994" w:type="dxa"/>
            <w:tcBorders>
              <w:top w:val="single" w:sz="4" w:space="0" w:color="000000"/>
              <w:left w:val="single" w:sz="4" w:space="0" w:color="000000"/>
              <w:bottom w:val="single" w:sz="4" w:space="0" w:color="000000"/>
              <w:right w:val="single" w:sz="4" w:space="0" w:color="000000"/>
            </w:tcBorders>
            <w:vAlign w:val="center"/>
          </w:tcPr>
          <w:p w14:paraId="5BD134D9" w14:textId="77777777" w:rsidR="00C17A84" w:rsidRDefault="00CB6E6A">
            <w:pPr>
              <w:widowControl/>
              <w:jc w:val="center"/>
              <w:textAlignment w:val="center"/>
              <w:rPr>
                <w:color w:val="000000"/>
                <w:szCs w:val="21"/>
              </w:rPr>
            </w:pPr>
            <w:r>
              <w:rPr>
                <w:rFonts w:hAnsi="宋体" w:hint="eastAsia"/>
                <w:color w:val="000000"/>
                <w:kern w:val="0"/>
                <w:szCs w:val="21"/>
              </w:rPr>
              <w:t>××超浓缩</w:t>
            </w:r>
            <w:r>
              <w:rPr>
                <w:rFonts w:hAnsi="宋体"/>
                <w:color w:val="000000"/>
                <w:kern w:val="0"/>
                <w:szCs w:val="21"/>
              </w:rPr>
              <w:t>洗衣液</w:t>
            </w:r>
          </w:p>
        </w:tc>
        <w:tc>
          <w:tcPr>
            <w:tcW w:w="921" w:type="dxa"/>
            <w:tcBorders>
              <w:top w:val="single" w:sz="4" w:space="0" w:color="000000"/>
              <w:left w:val="single" w:sz="4" w:space="0" w:color="000000"/>
              <w:bottom w:val="single" w:sz="4" w:space="0" w:color="000000"/>
              <w:right w:val="single" w:sz="4" w:space="0" w:color="000000"/>
            </w:tcBorders>
            <w:vAlign w:val="center"/>
          </w:tcPr>
          <w:p w14:paraId="03E552C9" w14:textId="77777777" w:rsidR="00C17A84" w:rsidRDefault="00CB6E6A">
            <w:pPr>
              <w:widowControl/>
              <w:jc w:val="center"/>
              <w:textAlignment w:val="center"/>
              <w:rPr>
                <w:color w:val="000000"/>
                <w:szCs w:val="21"/>
              </w:rPr>
            </w:pPr>
            <w:r>
              <w:rPr>
                <w:color w:val="000000"/>
                <w:kern w:val="0"/>
                <w:szCs w:val="21"/>
              </w:rPr>
              <w:t>0.</w:t>
            </w:r>
            <w:r>
              <w:rPr>
                <w:rFonts w:hint="eastAsia"/>
                <w:color w:val="000000"/>
                <w:kern w:val="0"/>
                <w:szCs w:val="21"/>
              </w:rPr>
              <w:t>1</w:t>
            </w:r>
          </w:p>
        </w:tc>
        <w:tc>
          <w:tcPr>
            <w:tcW w:w="1315" w:type="dxa"/>
            <w:tcBorders>
              <w:top w:val="single" w:sz="4" w:space="0" w:color="000000"/>
              <w:left w:val="single" w:sz="4" w:space="0" w:color="000000"/>
              <w:bottom w:val="single" w:sz="4" w:space="0" w:color="000000"/>
              <w:right w:val="single" w:sz="4" w:space="0" w:color="000000"/>
            </w:tcBorders>
            <w:vAlign w:val="center"/>
          </w:tcPr>
          <w:p w14:paraId="0FA5965B" w14:textId="77777777" w:rsidR="00C17A84" w:rsidRDefault="00CB6E6A">
            <w:pPr>
              <w:widowControl/>
              <w:jc w:val="center"/>
              <w:textAlignment w:val="center"/>
              <w:rPr>
                <w:color w:val="000000"/>
                <w:szCs w:val="21"/>
              </w:rPr>
            </w:pPr>
            <w:r>
              <w:rPr>
                <w:rFonts w:hint="eastAsia"/>
                <w:color w:val="000000"/>
                <w:kern w:val="0"/>
                <w:szCs w:val="21"/>
              </w:rPr>
              <w:t>0.13</w:t>
            </w:r>
            <w:r>
              <w:rPr>
                <w:rFonts w:ascii="Arial" w:hAnsi="Arial" w:cs="Arial"/>
                <w:color w:val="000000"/>
                <w:kern w:val="0"/>
                <w:szCs w:val="21"/>
              </w:rPr>
              <w:t>×</w:t>
            </w:r>
            <w:r>
              <w:rPr>
                <w:rFonts w:hint="eastAsia"/>
                <w:color w:val="000000"/>
                <w:kern w:val="0"/>
                <w:szCs w:val="21"/>
              </w:rPr>
              <w:t>10</w:t>
            </w:r>
            <w:r>
              <w:rPr>
                <w:rFonts w:hint="eastAsia"/>
                <w:color w:val="000000"/>
                <w:kern w:val="0"/>
                <w:szCs w:val="21"/>
                <w:vertAlign w:val="superscript"/>
              </w:rPr>
              <w:t>-3</w:t>
            </w:r>
          </w:p>
        </w:tc>
      </w:tr>
      <w:tr w:rsidR="00C17A84" w14:paraId="0A34A7B5" w14:textId="77777777">
        <w:trPr>
          <w:trHeight w:val="285"/>
          <w:jc w:val="center"/>
        </w:trPr>
        <w:tc>
          <w:tcPr>
            <w:tcW w:w="736" w:type="dxa"/>
            <w:vMerge/>
            <w:tcBorders>
              <w:left w:val="single" w:sz="4" w:space="0" w:color="000000"/>
              <w:right w:val="single" w:sz="4" w:space="0" w:color="000000"/>
            </w:tcBorders>
            <w:vAlign w:val="center"/>
          </w:tcPr>
          <w:p w14:paraId="4E99448E" w14:textId="77777777" w:rsidR="00C17A84" w:rsidRDefault="00C17A84">
            <w:pPr>
              <w:widowControl/>
              <w:jc w:val="center"/>
              <w:rPr>
                <w:color w:val="000000"/>
                <w:szCs w:val="21"/>
              </w:rPr>
            </w:pPr>
          </w:p>
        </w:tc>
        <w:tc>
          <w:tcPr>
            <w:tcW w:w="1961" w:type="dxa"/>
            <w:tcBorders>
              <w:top w:val="single" w:sz="4" w:space="0" w:color="000000"/>
              <w:left w:val="single" w:sz="4" w:space="0" w:color="000000"/>
              <w:bottom w:val="single" w:sz="4" w:space="0" w:color="000000"/>
              <w:right w:val="single" w:sz="4" w:space="0" w:color="auto"/>
            </w:tcBorders>
            <w:vAlign w:val="center"/>
          </w:tcPr>
          <w:p w14:paraId="68E7D174" w14:textId="77777777" w:rsidR="00C17A84" w:rsidRDefault="00CB6E6A">
            <w:pPr>
              <w:widowControl/>
              <w:jc w:val="center"/>
              <w:textAlignment w:val="center"/>
              <w:rPr>
                <w:color w:val="000000"/>
                <w:szCs w:val="21"/>
              </w:rPr>
            </w:pPr>
            <w:r>
              <w:rPr>
                <w:rFonts w:hint="eastAsia"/>
              </w:rPr>
              <w:t>××</w:t>
            </w:r>
            <w:r>
              <w:rPr>
                <w:rFonts w:hAnsi="宋体" w:hint="eastAsia"/>
                <w:color w:val="000000"/>
                <w:kern w:val="0"/>
                <w:szCs w:val="21"/>
              </w:rPr>
              <w:t>抑菌</w:t>
            </w:r>
            <w:r>
              <w:rPr>
                <w:rFonts w:hAnsi="宋体"/>
                <w:color w:val="000000"/>
                <w:kern w:val="0"/>
                <w:szCs w:val="21"/>
              </w:rPr>
              <w:t>洗衣液</w:t>
            </w:r>
          </w:p>
        </w:tc>
        <w:tc>
          <w:tcPr>
            <w:tcW w:w="1007" w:type="dxa"/>
            <w:tcBorders>
              <w:top w:val="single" w:sz="4" w:space="0" w:color="000000"/>
              <w:left w:val="single" w:sz="4" w:space="0" w:color="auto"/>
              <w:bottom w:val="single" w:sz="4" w:space="0" w:color="000000"/>
              <w:right w:val="single" w:sz="4" w:space="0" w:color="000000"/>
            </w:tcBorders>
            <w:vAlign w:val="center"/>
          </w:tcPr>
          <w:p w14:paraId="205B2F20" w14:textId="77777777" w:rsidR="00C17A84" w:rsidRDefault="00CB6E6A">
            <w:pPr>
              <w:widowControl/>
              <w:jc w:val="center"/>
              <w:textAlignment w:val="center"/>
              <w:rPr>
                <w:color w:val="000000"/>
                <w:szCs w:val="21"/>
              </w:rPr>
            </w:pPr>
            <w:r>
              <w:rPr>
                <w:color w:val="000000"/>
                <w:kern w:val="0"/>
                <w:szCs w:val="21"/>
              </w:rPr>
              <w:t>0.2</w:t>
            </w:r>
          </w:p>
        </w:tc>
        <w:tc>
          <w:tcPr>
            <w:tcW w:w="1392" w:type="dxa"/>
            <w:tcBorders>
              <w:top w:val="single" w:sz="4" w:space="0" w:color="000000"/>
              <w:left w:val="single" w:sz="4" w:space="0" w:color="000000"/>
              <w:bottom w:val="single" w:sz="4" w:space="0" w:color="000000"/>
              <w:right w:val="single" w:sz="4" w:space="0" w:color="000000"/>
            </w:tcBorders>
            <w:vAlign w:val="center"/>
          </w:tcPr>
          <w:p w14:paraId="652BAC40" w14:textId="77777777" w:rsidR="00C17A84" w:rsidRDefault="00CB6E6A">
            <w:pPr>
              <w:widowControl/>
              <w:jc w:val="center"/>
              <w:textAlignment w:val="center"/>
              <w:rPr>
                <w:color w:val="000000"/>
                <w:szCs w:val="21"/>
              </w:rPr>
            </w:pPr>
            <w:r>
              <w:rPr>
                <w:rFonts w:hint="eastAsia"/>
                <w:color w:val="000000"/>
                <w:kern w:val="0"/>
                <w:szCs w:val="21"/>
              </w:rPr>
              <w:t>0.20</w:t>
            </w:r>
            <w:r>
              <w:rPr>
                <w:rFonts w:ascii="Arial" w:hAnsi="Arial" w:cs="Arial"/>
                <w:color w:val="000000"/>
                <w:kern w:val="0"/>
                <w:szCs w:val="21"/>
              </w:rPr>
              <w:t>×</w:t>
            </w:r>
            <w:r>
              <w:rPr>
                <w:rFonts w:hint="eastAsia"/>
                <w:color w:val="000000"/>
                <w:kern w:val="0"/>
                <w:szCs w:val="21"/>
              </w:rPr>
              <w:t>10</w:t>
            </w:r>
            <w:r>
              <w:rPr>
                <w:rFonts w:hint="eastAsia"/>
                <w:color w:val="000000"/>
                <w:kern w:val="0"/>
                <w:szCs w:val="21"/>
                <w:vertAlign w:val="superscript"/>
              </w:rPr>
              <w:t>-3</w:t>
            </w:r>
          </w:p>
        </w:tc>
        <w:tc>
          <w:tcPr>
            <w:tcW w:w="1994" w:type="dxa"/>
            <w:tcBorders>
              <w:top w:val="single" w:sz="4" w:space="0" w:color="000000"/>
              <w:left w:val="single" w:sz="4" w:space="0" w:color="000000"/>
              <w:bottom w:val="single" w:sz="4" w:space="0" w:color="000000"/>
              <w:right w:val="single" w:sz="4" w:space="0" w:color="000000"/>
            </w:tcBorders>
            <w:vAlign w:val="center"/>
          </w:tcPr>
          <w:p w14:paraId="577BF3FB" w14:textId="77777777" w:rsidR="00C17A84" w:rsidRDefault="00CB6E6A">
            <w:pPr>
              <w:widowControl/>
              <w:jc w:val="center"/>
              <w:textAlignment w:val="center"/>
              <w:rPr>
                <w:color w:val="000000"/>
                <w:szCs w:val="21"/>
              </w:rPr>
            </w:pPr>
            <w:r>
              <w:rPr>
                <w:rFonts w:hint="eastAsia"/>
              </w:rPr>
              <w:t>××</w:t>
            </w:r>
            <w:r>
              <w:rPr>
                <w:rFonts w:hAnsi="宋体"/>
                <w:color w:val="000000"/>
                <w:kern w:val="0"/>
                <w:szCs w:val="21"/>
              </w:rPr>
              <w:t>洗衣</w:t>
            </w:r>
            <w:r>
              <w:rPr>
                <w:rFonts w:hAnsi="宋体" w:hint="eastAsia"/>
                <w:color w:val="000000"/>
                <w:kern w:val="0"/>
                <w:szCs w:val="21"/>
              </w:rPr>
              <w:t>皂</w:t>
            </w:r>
            <w:r>
              <w:rPr>
                <w:rFonts w:hAnsi="宋体"/>
                <w:color w:val="000000"/>
                <w:kern w:val="0"/>
                <w:szCs w:val="21"/>
              </w:rPr>
              <w:t>液</w:t>
            </w:r>
          </w:p>
        </w:tc>
        <w:tc>
          <w:tcPr>
            <w:tcW w:w="921" w:type="dxa"/>
            <w:tcBorders>
              <w:top w:val="single" w:sz="4" w:space="0" w:color="000000"/>
              <w:left w:val="single" w:sz="4" w:space="0" w:color="000000"/>
              <w:bottom w:val="single" w:sz="4" w:space="0" w:color="000000"/>
              <w:right w:val="single" w:sz="4" w:space="0" w:color="000000"/>
            </w:tcBorders>
            <w:vAlign w:val="center"/>
          </w:tcPr>
          <w:p w14:paraId="494BD121" w14:textId="77777777" w:rsidR="00C17A84" w:rsidRDefault="00CB6E6A">
            <w:pPr>
              <w:widowControl/>
              <w:jc w:val="center"/>
              <w:textAlignment w:val="center"/>
              <w:rPr>
                <w:color w:val="000000"/>
                <w:szCs w:val="21"/>
              </w:rPr>
            </w:pPr>
            <w:r>
              <w:rPr>
                <w:color w:val="000000"/>
                <w:kern w:val="0"/>
                <w:szCs w:val="21"/>
              </w:rPr>
              <w:t>0.2</w:t>
            </w:r>
          </w:p>
        </w:tc>
        <w:tc>
          <w:tcPr>
            <w:tcW w:w="1315" w:type="dxa"/>
            <w:tcBorders>
              <w:top w:val="single" w:sz="4" w:space="0" w:color="000000"/>
              <w:left w:val="single" w:sz="4" w:space="0" w:color="000000"/>
              <w:bottom w:val="single" w:sz="4" w:space="0" w:color="000000"/>
              <w:right w:val="single" w:sz="4" w:space="0" w:color="000000"/>
            </w:tcBorders>
            <w:vAlign w:val="center"/>
          </w:tcPr>
          <w:p w14:paraId="7CA2BCDF" w14:textId="77777777" w:rsidR="00C17A84" w:rsidRDefault="00CB6E6A">
            <w:pPr>
              <w:widowControl/>
              <w:jc w:val="center"/>
              <w:textAlignment w:val="center"/>
              <w:rPr>
                <w:color w:val="000000"/>
                <w:szCs w:val="21"/>
              </w:rPr>
            </w:pPr>
            <w:r>
              <w:rPr>
                <w:rFonts w:hint="eastAsia"/>
                <w:color w:val="000000"/>
                <w:kern w:val="0"/>
                <w:szCs w:val="21"/>
              </w:rPr>
              <w:t>0.10</w:t>
            </w:r>
            <w:r>
              <w:rPr>
                <w:rFonts w:ascii="Arial" w:hAnsi="Arial" w:cs="Arial"/>
                <w:color w:val="000000"/>
                <w:kern w:val="0"/>
                <w:szCs w:val="21"/>
              </w:rPr>
              <w:t>×</w:t>
            </w:r>
            <w:r>
              <w:rPr>
                <w:rFonts w:hint="eastAsia"/>
                <w:color w:val="000000"/>
                <w:kern w:val="0"/>
                <w:szCs w:val="21"/>
              </w:rPr>
              <w:t>10</w:t>
            </w:r>
            <w:r>
              <w:rPr>
                <w:rFonts w:hint="eastAsia"/>
                <w:color w:val="000000"/>
                <w:kern w:val="0"/>
                <w:szCs w:val="21"/>
                <w:vertAlign w:val="superscript"/>
              </w:rPr>
              <w:t>-3</w:t>
            </w:r>
          </w:p>
        </w:tc>
      </w:tr>
      <w:tr w:rsidR="00C17A84" w14:paraId="6A12DFB3" w14:textId="77777777">
        <w:trPr>
          <w:trHeight w:val="285"/>
          <w:jc w:val="center"/>
        </w:trPr>
        <w:tc>
          <w:tcPr>
            <w:tcW w:w="736" w:type="dxa"/>
            <w:vMerge/>
            <w:tcBorders>
              <w:left w:val="single" w:sz="4" w:space="0" w:color="000000"/>
              <w:right w:val="single" w:sz="4" w:space="0" w:color="000000"/>
            </w:tcBorders>
            <w:vAlign w:val="center"/>
          </w:tcPr>
          <w:p w14:paraId="2112856D" w14:textId="77777777" w:rsidR="00C17A84" w:rsidRDefault="00C17A84">
            <w:pPr>
              <w:widowControl/>
              <w:jc w:val="center"/>
              <w:rPr>
                <w:color w:val="000000"/>
                <w:szCs w:val="21"/>
              </w:rPr>
            </w:pPr>
          </w:p>
        </w:tc>
        <w:tc>
          <w:tcPr>
            <w:tcW w:w="1961" w:type="dxa"/>
            <w:tcBorders>
              <w:top w:val="single" w:sz="4" w:space="0" w:color="000000"/>
              <w:left w:val="single" w:sz="4" w:space="0" w:color="000000"/>
              <w:bottom w:val="single" w:sz="4" w:space="0" w:color="000000"/>
              <w:right w:val="single" w:sz="4" w:space="0" w:color="auto"/>
            </w:tcBorders>
            <w:vAlign w:val="center"/>
          </w:tcPr>
          <w:p w14:paraId="5E9562B0" w14:textId="77777777" w:rsidR="00C17A84" w:rsidRDefault="00CB6E6A">
            <w:pPr>
              <w:widowControl/>
              <w:jc w:val="center"/>
              <w:textAlignment w:val="center"/>
              <w:rPr>
                <w:color w:val="000000"/>
                <w:szCs w:val="21"/>
              </w:rPr>
            </w:pPr>
            <w:r>
              <w:rPr>
                <w:rFonts w:hint="eastAsia"/>
              </w:rPr>
              <w:t>××</w:t>
            </w:r>
            <w:r>
              <w:rPr>
                <w:rFonts w:hAnsi="宋体" w:hint="eastAsia"/>
                <w:color w:val="000000"/>
                <w:kern w:val="0"/>
                <w:szCs w:val="21"/>
              </w:rPr>
              <w:t>洗衣</w:t>
            </w:r>
            <w:r>
              <w:rPr>
                <w:rFonts w:hAnsi="宋体"/>
                <w:color w:val="000000"/>
                <w:kern w:val="0"/>
                <w:szCs w:val="21"/>
              </w:rPr>
              <w:t>液</w:t>
            </w:r>
          </w:p>
        </w:tc>
        <w:tc>
          <w:tcPr>
            <w:tcW w:w="1007" w:type="dxa"/>
            <w:tcBorders>
              <w:top w:val="single" w:sz="4" w:space="0" w:color="000000"/>
              <w:left w:val="single" w:sz="4" w:space="0" w:color="auto"/>
              <w:bottom w:val="single" w:sz="4" w:space="0" w:color="000000"/>
              <w:right w:val="single" w:sz="4" w:space="0" w:color="000000"/>
            </w:tcBorders>
            <w:vAlign w:val="center"/>
          </w:tcPr>
          <w:p w14:paraId="23F7EDB4" w14:textId="77777777" w:rsidR="00C17A84" w:rsidRDefault="00CB6E6A">
            <w:pPr>
              <w:widowControl/>
              <w:jc w:val="center"/>
              <w:textAlignment w:val="center"/>
              <w:rPr>
                <w:color w:val="000000"/>
                <w:szCs w:val="21"/>
              </w:rPr>
            </w:pPr>
            <w:r>
              <w:rPr>
                <w:color w:val="000000"/>
                <w:kern w:val="0"/>
                <w:szCs w:val="21"/>
              </w:rPr>
              <w:t>0.</w:t>
            </w:r>
            <w:r>
              <w:rPr>
                <w:rFonts w:hint="eastAsia"/>
                <w:color w:val="000000"/>
                <w:kern w:val="0"/>
                <w:szCs w:val="21"/>
              </w:rPr>
              <w:t>2</w:t>
            </w:r>
          </w:p>
        </w:tc>
        <w:tc>
          <w:tcPr>
            <w:tcW w:w="1392" w:type="dxa"/>
            <w:tcBorders>
              <w:top w:val="single" w:sz="4" w:space="0" w:color="000000"/>
              <w:left w:val="single" w:sz="4" w:space="0" w:color="000000"/>
              <w:bottom w:val="single" w:sz="4" w:space="0" w:color="000000"/>
              <w:right w:val="single" w:sz="4" w:space="0" w:color="000000"/>
            </w:tcBorders>
            <w:vAlign w:val="center"/>
          </w:tcPr>
          <w:p w14:paraId="7966DE37" w14:textId="77777777" w:rsidR="00C17A84" w:rsidRDefault="00CB6E6A">
            <w:pPr>
              <w:widowControl/>
              <w:jc w:val="center"/>
              <w:textAlignment w:val="center"/>
              <w:rPr>
                <w:color w:val="000000"/>
                <w:szCs w:val="21"/>
              </w:rPr>
            </w:pPr>
            <w:r>
              <w:rPr>
                <w:rFonts w:hint="eastAsia"/>
                <w:color w:val="000000"/>
                <w:kern w:val="0"/>
                <w:szCs w:val="21"/>
              </w:rPr>
              <w:t>0.18</w:t>
            </w:r>
            <w:r>
              <w:rPr>
                <w:rFonts w:ascii="Arial" w:hAnsi="Arial" w:cs="Arial"/>
                <w:color w:val="000000"/>
                <w:kern w:val="0"/>
                <w:szCs w:val="21"/>
              </w:rPr>
              <w:t>×</w:t>
            </w:r>
            <w:r>
              <w:rPr>
                <w:rFonts w:hint="eastAsia"/>
                <w:color w:val="000000"/>
                <w:kern w:val="0"/>
                <w:szCs w:val="21"/>
              </w:rPr>
              <w:t>10</w:t>
            </w:r>
            <w:r>
              <w:rPr>
                <w:rFonts w:hint="eastAsia"/>
                <w:color w:val="000000"/>
                <w:kern w:val="0"/>
                <w:szCs w:val="21"/>
                <w:vertAlign w:val="superscript"/>
              </w:rPr>
              <w:t>-3</w:t>
            </w:r>
          </w:p>
        </w:tc>
        <w:tc>
          <w:tcPr>
            <w:tcW w:w="1994" w:type="dxa"/>
            <w:tcBorders>
              <w:top w:val="single" w:sz="4" w:space="0" w:color="000000"/>
              <w:left w:val="single" w:sz="4" w:space="0" w:color="000000"/>
              <w:bottom w:val="single" w:sz="4" w:space="0" w:color="000000"/>
              <w:right w:val="single" w:sz="4" w:space="0" w:color="000000"/>
            </w:tcBorders>
            <w:vAlign w:val="center"/>
          </w:tcPr>
          <w:p w14:paraId="7A67DD49" w14:textId="77777777" w:rsidR="00C17A84" w:rsidRDefault="00CB6E6A">
            <w:pPr>
              <w:widowControl/>
              <w:jc w:val="center"/>
              <w:textAlignment w:val="center"/>
              <w:rPr>
                <w:color w:val="000000"/>
                <w:szCs w:val="21"/>
              </w:rPr>
            </w:pPr>
            <w:r>
              <w:rPr>
                <w:rFonts w:hint="eastAsia"/>
              </w:rPr>
              <w:t>××</w:t>
            </w:r>
            <w:proofErr w:type="gramStart"/>
            <w:r>
              <w:rPr>
                <w:rFonts w:hAnsi="宋体" w:hint="eastAsia"/>
                <w:color w:val="000000"/>
                <w:kern w:val="0"/>
                <w:szCs w:val="21"/>
              </w:rPr>
              <w:t>洗衣皂露</w:t>
            </w:r>
            <w:proofErr w:type="gramEnd"/>
          </w:p>
        </w:tc>
        <w:tc>
          <w:tcPr>
            <w:tcW w:w="921" w:type="dxa"/>
            <w:tcBorders>
              <w:top w:val="single" w:sz="4" w:space="0" w:color="000000"/>
              <w:left w:val="single" w:sz="4" w:space="0" w:color="000000"/>
              <w:bottom w:val="single" w:sz="4" w:space="0" w:color="000000"/>
              <w:right w:val="single" w:sz="4" w:space="0" w:color="000000"/>
            </w:tcBorders>
            <w:vAlign w:val="center"/>
          </w:tcPr>
          <w:p w14:paraId="7DA13CB7" w14:textId="77777777" w:rsidR="00C17A84" w:rsidRDefault="00CB6E6A">
            <w:pPr>
              <w:widowControl/>
              <w:jc w:val="center"/>
              <w:textAlignment w:val="center"/>
              <w:rPr>
                <w:color w:val="000000"/>
                <w:szCs w:val="21"/>
              </w:rPr>
            </w:pPr>
            <w:r>
              <w:rPr>
                <w:color w:val="000000"/>
                <w:kern w:val="0"/>
                <w:szCs w:val="21"/>
              </w:rPr>
              <w:t>0.</w:t>
            </w:r>
            <w:r>
              <w:rPr>
                <w:rFonts w:hint="eastAsia"/>
                <w:color w:val="000000"/>
                <w:kern w:val="0"/>
                <w:szCs w:val="21"/>
              </w:rPr>
              <w:t>2</w:t>
            </w:r>
          </w:p>
        </w:tc>
        <w:tc>
          <w:tcPr>
            <w:tcW w:w="1315" w:type="dxa"/>
            <w:tcBorders>
              <w:top w:val="single" w:sz="4" w:space="0" w:color="000000"/>
              <w:left w:val="single" w:sz="4" w:space="0" w:color="000000"/>
              <w:bottom w:val="single" w:sz="4" w:space="0" w:color="000000"/>
              <w:right w:val="single" w:sz="4" w:space="0" w:color="000000"/>
            </w:tcBorders>
            <w:vAlign w:val="center"/>
          </w:tcPr>
          <w:p w14:paraId="2DA33AC8" w14:textId="77777777" w:rsidR="00C17A84" w:rsidRDefault="00CB6E6A">
            <w:pPr>
              <w:widowControl/>
              <w:jc w:val="center"/>
              <w:textAlignment w:val="center"/>
              <w:rPr>
                <w:color w:val="000000"/>
                <w:szCs w:val="21"/>
              </w:rPr>
            </w:pPr>
            <w:r>
              <w:rPr>
                <w:rFonts w:hint="eastAsia"/>
                <w:color w:val="000000"/>
                <w:kern w:val="0"/>
                <w:szCs w:val="21"/>
              </w:rPr>
              <w:t>0.12</w:t>
            </w:r>
            <w:r>
              <w:rPr>
                <w:rFonts w:ascii="Arial" w:hAnsi="Arial" w:cs="Arial"/>
                <w:color w:val="000000"/>
                <w:kern w:val="0"/>
                <w:szCs w:val="21"/>
              </w:rPr>
              <w:t>×</w:t>
            </w:r>
            <w:r>
              <w:rPr>
                <w:rFonts w:hint="eastAsia"/>
                <w:color w:val="000000"/>
                <w:kern w:val="0"/>
                <w:szCs w:val="21"/>
              </w:rPr>
              <w:t>10</w:t>
            </w:r>
            <w:r>
              <w:rPr>
                <w:rFonts w:hint="eastAsia"/>
                <w:color w:val="000000"/>
                <w:kern w:val="0"/>
                <w:szCs w:val="21"/>
                <w:vertAlign w:val="superscript"/>
              </w:rPr>
              <w:t>-3</w:t>
            </w:r>
          </w:p>
        </w:tc>
      </w:tr>
      <w:tr w:rsidR="00C17A84" w14:paraId="1DAC47A9" w14:textId="77777777">
        <w:trPr>
          <w:trHeight w:val="285"/>
          <w:jc w:val="center"/>
        </w:trPr>
        <w:tc>
          <w:tcPr>
            <w:tcW w:w="736" w:type="dxa"/>
            <w:vMerge/>
            <w:tcBorders>
              <w:left w:val="single" w:sz="4" w:space="0" w:color="000000"/>
              <w:right w:val="single" w:sz="4" w:space="0" w:color="000000"/>
            </w:tcBorders>
            <w:vAlign w:val="center"/>
          </w:tcPr>
          <w:p w14:paraId="711CB615" w14:textId="77777777" w:rsidR="00C17A84" w:rsidRDefault="00C17A84">
            <w:pPr>
              <w:widowControl/>
              <w:jc w:val="center"/>
              <w:rPr>
                <w:color w:val="000000"/>
                <w:szCs w:val="21"/>
              </w:rPr>
            </w:pPr>
          </w:p>
        </w:tc>
        <w:tc>
          <w:tcPr>
            <w:tcW w:w="1961" w:type="dxa"/>
            <w:tcBorders>
              <w:top w:val="single" w:sz="4" w:space="0" w:color="000000"/>
              <w:left w:val="single" w:sz="4" w:space="0" w:color="000000"/>
              <w:bottom w:val="single" w:sz="4" w:space="0" w:color="000000"/>
              <w:right w:val="single" w:sz="4" w:space="0" w:color="auto"/>
            </w:tcBorders>
            <w:vAlign w:val="center"/>
          </w:tcPr>
          <w:p w14:paraId="75823E95" w14:textId="77777777" w:rsidR="00C17A84" w:rsidRDefault="00CB6E6A">
            <w:pPr>
              <w:widowControl/>
              <w:jc w:val="center"/>
              <w:textAlignment w:val="center"/>
              <w:rPr>
                <w:color w:val="000000"/>
                <w:szCs w:val="21"/>
              </w:rPr>
            </w:pPr>
            <w:r>
              <w:rPr>
                <w:rFonts w:hint="eastAsia"/>
              </w:rPr>
              <w:t>××</w:t>
            </w:r>
            <w:r>
              <w:rPr>
                <w:rFonts w:hAnsi="宋体" w:hint="eastAsia"/>
                <w:color w:val="000000"/>
                <w:kern w:val="0"/>
                <w:szCs w:val="21"/>
              </w:rPr>
              <w:t>天然洁净洗衣液</w:t>
            </w:r>
          </w:p>
        </w:tc>
        <w:tc>
          <w:tcPr>
            <w:tcW w:w="1007" w:type="dxa"/>
            <w:tcBorders>
              <w:top w:val="single" w:sz="4" w:space="0" w:color="000000"/>
              <w:left w:val="single" w:sz="4" w:space="0" w:color="auto"/>
              <w:bottom w:val="single" w:sz="4" w:space="0" w:color="000000"/>
              <w:right w:val="single" w:sz="4" w:space="0" w:color="000000"/>
            </w:tcBorders>
            <w:vAlign w:val="center"/>
          </w:tcPr>
          <w:p w14:paraId="20A7DD2E" w14:textId="77777777" w:rsidR="00C17A84" w:rsidRDefault="00CB6E6A">
            <w:pPr>
              <w:widowControl/>
              <w:jc w:val="center"/>
              <w:textAlignment w:val="center"/>
              <w:rPr>
                <w:color w:val="000000"/>
                <w:szCs w:val="21"/>
              </w:rPr>
            </w:pPr>
            <w:r>
              <w:rPr>
                <w:color w:val="000000"/>
                <w:kern w:val="0"/>
                <w:szCs w:val="21"/>
              </w:rPr>
              <w:t>0.</w:t>
            </w:r>
            <w:r>
              <w:rPr>
                <w:rFonts w:hint="eastAsia"/>
                <w:color w:val="000000"/>
                <w:kern w:val="0"/>
                <w:szCs w:val="21"/>
              </w:rPr>
              <w:t>2</w:t>
            </w:r>
          </w:p>
        </w:tc>
        <w:tc>
          <w:tcPr>
            <w:tcW w:w="1392" w:type="dxa"/>
            <w:tcBorders>
              <w:top w:val="single" w:sz="4" w:space="0" w:color="000000"/>
              <w:left w:val="single" w:sz="4" w:space="0" w:color="000000"/>
              <w:bottom w:val="single" w:sz="4" w:space="0" w:color="000000"/>
              <w:right w:val="single" w:sz="4" w:space="0" w:color="000000"/>
            </w:tcBorders>
            <w:vAlign w:val="center"/>
          </w:tcPr>
          <w:p w14:paraId="62DCFBB6" w14:textId="77777777" w:rsidR="00C17A84" w:rsidRDefault="00CB6E6A">
            <w:pPr>
              <w:widowControl/>
              <w:jc w:val="center"/>
              <w:textAlignment w:val="center"/>
              <w:rPr>
                <w:color w:val="000000"/>
                <w:szCs w:val="21"/>
              </w:rPr>
            </w:pPr>
            <w:r>
              <w:rPr>
                <w:rFonts w:hint="eastAsia"/>
                <w:color w:val="000000"/>
                <w:kern w:val="0"/>
                <w:szCs w:val="21"/>
              </w:rPr>
              <w:t>0.18</w:t>
            </w:r>
            <w:r>
              <w:rPr>
                <w:rFonts w:ascii="Arial" w:hAnsi="Arial" w:cs="Arial"/>
                <w:color w:val="000000"/>
                <w:kern w:val="0"/>
                <w:szCs w:val="21"/>
              </w:rPr>
              <w:t>×</w:t>
            </w:r>
            <w:r>
              <w:rPr>
                <w:rFonts w:hint="eastAsia"/>
                <w:color w:val="000000"/>
                <w:kern w:val="0"/>
                <w:szCs w:val="21"/>
              </w:rPr>
              <w:t>10</w:t>
            </w:r>
            <w:r>
              <w:rPr>
                <w:rFonts w:hint="eastAsia"/>
                <w:color w:val="000000"/>
                <w:kern w:val="0"/>
                <w:szCs w:val="21"/>
                <w:vertAlign w:val="superscript"/>
              </w:rPr>
              <w:t>-3</w:t>
            </w:r>
          </w:p>
        </w:tc>
        <w:tc>
          <w:tcPr>
            <w:tcW w:w="1994" w:type="dxa"/>
            <w:tcBorders>
              <w:top w:val="single" w:sz="4" w:space="0" w:color="000000"/>
              <w:left w:val="single" w:sz="4" w:space="0" w:color="000000"/>
              <w:bottom w:val="single" w:sz="4" w:space="0" w:color="000000"/>
              <w:right w:val="single" w:sz="4" w:space="0" w:color="000000"/>
            </w:tcBorders>
            <w:vAlign w:val="center"/>
          </w:tcPr>
          <w:p w14:paraId="52B15254" w14:textId="77777777" w:rsidR="00C17A84" w:rsidRDefault="00CB6E6A">
            <w:pPr>
              <w:widowControl/>
              <w:jc w:val="center"/>
              <w:textAlignment w:val="center"/>
              <w:rPr>
                <w:color w:val="000000"/>
                <w:szCs w:val="21"/>
              </w:rPr>
            </w:pPr>
            <w:r>
              <w:rPr>
                <w:rFonts w:hint="eastAsia"/>
              </w:rPr>
              <w:t>××</w:t>
            </w:r>
            <w:r>
              <w:rPr>
                <w:rFonts w:hAnsi="宋体" w:hint="eastAsia"/>
                <w:color w:val="000000"/>
                <w:kern w:val="0"/>
                <w:szCs w:val="21"/>
              </w:rPr>
              <w:t>母婴多效洗衣液</w:t>
            </w:r>
          </w:p>
        </w:tc>
        <w:tc>
          <w:tcPr>
            <w:tcW w:w="921" w:type="dxa"/>
            <w:tcBorders>
              <w:top w:val="single" w:sz="4" w:space="0" w:color="000000"/>
              <w:left w:val="single" w:sz="4" w:space="0" w:color="000000"/>
              <w:bottom w:val="single" w:sz="4" w:space="0" w:color="000000"/>
              <w:right w:val="single" w:sz="4" w:space="0" w:color="000000"/>
            </w:tcBorders>
            <w:vAlign w:val="center"/>
          </w:tcPr>
          <w:p w14:paraId="77B038DA" w14:textId="77777777" w:rsidR="00C17A84" w:rsidRDefault="00CB6E6A">
            <w:pPr>
              <w:widowControl/>
              <w:jc w:val="center"/>
              <w:textAlignment w:val="center"/>
              <w:rPr>
                <w:color w:val="000000"/>
                <w:szCs w:val="21"/>
              </w:rPr>
            </w:pPr>
            <w:r>
              <w:rPr>
                <w:color w:val="000000"/>
                <w:kern w:val="0"/>
                <w:szCs w:val="21"/>
              </w:rPr>
              <w:t>0.</w:t>
            </w:r>
            <w:r>
              <w:rPr>
                <w:rFonts w:hint="eastAsia"/>
                <w:color w:val="000000"/>
                <w:kern w:val="0"/>
                <w:szCs w:val="21"/>
              </w:rPr>
              <w:t>2</w:t>
            </w:r>
          </w:p>
        </w:tc>
        <w:tc>
          <w:tcPr>
            <w:tcW w:w="1315" w:type="dxa"/>
            <w:tcBorders>
              <w:top w:val="single" w:sz="4" w:space="0" w:color="000000"/>
              <w:left w:val="single" w:sz="4" w:space="0" w:color="000000"/>
              <w:bottom w:val="single" w:sz="4" w:space="0" w:color="000000"/>
              <w:right w:val="single" w:sz="4" w:space="0" w:color="000000"/>
            </w:tcBorders>
            <w:vAlign w:val="center"/>
          </w:tcPr>
          <w:p w14:paraId="3E820951" w14:textId="77777777" w:rsidR="00C17A84" w:rsidRDefault="00CB6E6A">
            <w:pPr>
              <w:widowControl/>
              <w:jc w:val="center"/>
              <w:textAlignment w:val="center"/>
              <w:rPr>
                <w:color w:val="000000"/>
                <w:szCs w:val="21"/>
              </w:rPr>
            </w:pPr>
            <w:r>
              <w:rPr>
                <w:rFonts w:hint="eastAsia"/>
                <w:color w:val="000000"/>
                <w:kern w:val="0"/>
                <w:szCs w:val="21"/>
              </w:rPr>
              <w:t>0.12</w:t>
            </w:r>
            <w:r>
              <w:rPr>
                <w:rFonts w:ascii="Arial" w:hAnsi="Arial" w:cs="Arial"/>
                <w:color w:val="000000"/>
                <w:kern w:val="0"/>
                <w:szCs w:val="21"/>
              </w:rPr>
              <w:t>×</w:t>
            </w:r>
            <w:r>
              <w:rPr>
                <w:rFonts w:hint="eastAsia"/>
                <w:color w:val="000000"/>
                <w:kern w:val="0"/>
                <w:szCs w:val="21"/>
              </w:rPr>
              <w:t>10</w:t>
            </w:r>
            <w:r>
              <w:rPr>
                <w:rFonts w:hint="eastAsia"/>
                <w:color w:val="000000"/>
                <w:kern w:val="0"/>
                <w:szCs w:val="21"/>
                <w:vertAlign w:val="superscript"/>
              </w:rPr>
              <w:t>-3</w:t>
            </w:r>
          </w:p>
        </w:tc>
      </w:tr>
      <w:tr w:rsidR="00C17A84" w14:paraId="577A7548" w14:textId="77777777">
        <w:trPr>
          <w:trHeight w:val="285"/>
          <w:jc w:val="center"/>
        </w:trPr>
        <w:tc>
          <w:tcPr>
            <w:tcW w:w="736" w:type="dxa"/>
            <w:vMerge/>
            <w:tcBorders>
              <w:left w:val="single" w:sz="4" w:space="0" w:color="000000"/>
              <w:right w:val="single" w:sz="4" w:space="0" w:color="000000"/>
            </w:tcBorders>
            <w:vAlign w:val="center"/>
          </w:tcPr>
          <w:p w14:paraId="7545F310" w14:textId="77777777" w:rsidR="00C17A84" w:rsidRDefault="00C17A84">
            <w:pPr>
              <w:widowControl/>
              <w:jc w:val="center"/>
              <w:rPr>
                <w:color w:val="000000"/>
                <w:szCs w:val="21"/>
              </w:rPr>
            </w:pPr>
          </w:p>
        </w:tc>
        <w:tc>
          <w:tcPr>
            <w:tcW w:w="1961" w:type="dxa"/>
            <w:tcBorders>
              <w:top w:val="single" w:sz="4" w:space="0" w:color="000000"/>
              <w:left w:val="single" w:sz="4" w:space="0" w:color="000000"/>
              <w:bottom w:val="single" w:sz="4" w:space="0" w:color="000000"/>
              <w:right w:val="single" w:sz="4" w:space="0" w:color="auto"/>
            </w:tcBorders>
            <w:vAlign w:val="center"/>
          </w:tcPr>
          <w:p w14:paraId="178A9065" w14:textId="77777777" w:rsidR="00C17A84" w:rsidRDefault="00CB6E6A">
            <w:pPr>
              <w:widowControl/>
              <w:jc w:val="center"/>
              <w:textAlignment w:val="center"/>
            </w:pPr>
            <w:r>
              <w:rPr>
                <w:rFonts w:hint="eastAsia"/>
              </w:rPr>
              <w:t>××</w:t>
            </w:r>
            <w:r>
              <w:rPr>
                <w:rFonts w:hint="eastAsia"/>
              </w:rPr>
              <w:t>2</w:t>
            </w:r>
            <w:r>
              <w:rPr>
                <w:rFonts w:hint="eastAsia"/>
              </w:rPr>
              <w:t>合</w:t>
            </w:r>
            <w:r>
              <w:rPr>
                <w:rFonts w:hint="eastAsia"/>
              </w:rPr>
              <w:t>1</w:t>
            </w:r>
            <w:r>
              <w:rPr>
                <w:rFonts w:hint="eastAsia"/>
              </w:rPr>
              <w:t>洗衣粉</w:t>
            </w:r>
          </w:p>
        </w:tc>
        <w:tc>
          <w:tcPr>
            <w:tcW w:w="1007" w:type="dxa"/>
            <w:tcBorders>
              <w:top w:val="single" w:sz="4" w:space="0" w:color="000000"/>
              <w:left w:val="single" w:sz="4" w:space="0" w:color="auto"/>
              <w:bottom w:val="single" w:sz="4" w:space="0" w:color="000000"/>
              <w:right w:val="single" w:sz="4" w:space="0" w:color="000000"/>
            </w:tcBorders>
            <w:vAlign w:val="center"/>
          </w:tcPr>
          <w:p w14:paraId="39D2359A" w14:textId="77777777" w:rsidR="00C17A84" w:rsidRDefault="00CB6E6A">
            <w:pPr>
              <w:widowControl/>
              <w:jc w:val="center"/>
              <w:textAlignment w:val="center"/>
              <w:rPr>
                <w:color w:val="000000"/>
                <w:kern w:val="0"/>
                <w:szCs w:val="21"/>
              </w:rPr>
            </w:pPr>
            <w:r>
              <w:rPr>
                <w:rFonts w:hint="eastAsia"/>
                <w:color w:val="000000"/>
                <w:kern w:val="0"/>
                <w:szCs w:val="21"/>
              </w:rPr>
              <w:t>0.2</w:t>
            </w:r>
          </w:p>
        </w:tc>
        <w:tc>
          <w:tcPr>
            <w:tcW w:w="1392" w:type="dxa"/>
            <w:tcBorders>
              <w:top w:val="single" w:sz="4" w:space="0" w:color="000000"/>
              <w:left w:val="single" w:sz="4" w:space="0" w:color="000000"/>
              <w:bottom w:val="single" w:sz="4" w:space="0" w:color="000000"/>
              <w:right w:val="single" w:sz="4" w:space="0" w:color="000000"/>
            </w:tcBorders>
            <w:vAlign w:val="center"/>
          </w:tcPr>
          <w:p w14:paraId="505F36A7" w14:textId="77777777" w:rsidR="00C17A84" w:rsidRDefault="00CB6E6A">
            <w:pPr>
              <w:widowControl/>
              <w:jc w:val="center"/>
              <w:textAlignment w:val="center"/>
              <w:rPr>
                <w:color w:val="000000"/>
                <w:kern w:val="0"/>
                <w:szCs w:val="21"/>
              </w:rPr>
            </w:pPr>
            <w:r>
              <w:rPr>
                <w:rFonts w:hint="eastAsia"/>
                <w:color w:val="000000"/>
                <w:kern w:val="0"/>
                <w:szCs w:val="21"/>
              </w:rPr>
              <w:t>0.12</w:t>
            </w:r>
            <w:r>
              <w:rPr>
                <w:rFonts w:ascii="Arial" w:hAnsi="Arial" w:cs="Arial"/>
                <w:color w:val="000000"/>
                <w:kern w:val="0"/>
                <w:szCs w:val="21"/>
              </w:rPr>
              <w:t>×</w:t>
            </w:r>
            <w:r>
              <w:rPr>
                <w:rFonts w:hint="eastAsia"/>
                <w:color w:val="000000"/>
                <w:kern w:val="0"/>
                <w:szCs w:val="21"/>
              </w:rPr>
              <w:t>10</w:t>
            </w:r>
            <w:r>
              <w:rPr>
                <w:rFonts w:hint="eastAsia"/>
                <w:color w:val="000000"/>
                <w:kern w:val="0"/>
                <w:szCs w:val="21"/>
                <w:vertAlign w:val="superscript"/>
              </w:rPr>
              <w:t>-3</w:t>
            </w:r>
          </w:p>
        </w:tc>
        <w:tc>
          <w:tcPr>
            <w:tcW w:w="1994" w:type="dxa"/>
            <w:tcBorders>
              <w:top w:val="single" w:sz="4" w:space="0" w:color="000000"/>
              <w:left w:val="single" w:sz="4" w:space="0" w:color="000000"/>
              <w:bottom w:val="single" w:sz="4" w:space="0" w:color="000000"/>
              <w:right w:val="single" w:sz="4" w:space="0" w:color="000000"/>
            </w:tcBorders>
            <w:vAlign w:val="center"/>
          </w:tcPr>
          <w:p w14:paraId="6FC0791C" w14:textId="77777777" w:rsidR="00C17A84" w:rsidRDefault="00CB6E6A">
            <w:pPr>
              <w:widowControl/>
              <w:jc w:val="center"/>
              <w:textAlignment w:val="center"/>
            </w:pPr>
            <w:r>
              <w:rPr>
                <w:rFonts w:hint="eastAsia"/>
              </w:rPr>
              <w:t>××婴儿衣物洗衣皂</w:t>
            </w:r>
          </w:p>
        </w:tc>
        <w:tc>
          <w:tcPr>
            <w:tcW w:w="921" w:type="dxa"/>
            <w:tcBorders>
              <w:top w:val="single" w:sz="4" w:space="0" w:color="000000"/>
              <w:left w:val="single" w:sz="4" w:space="0" w:color="000000"/>
              <w:bottom w:val="single" w:sz="4" w:space="0" w:color="000000"/>
              <w:right w:val="single" w:sz="4" w:space="0" w:color="000000"/>
            </w:tcBorders>
            <w:vAlign w:val="center"/>
          </w:tcPr>
          <w:p w14:paraId="45F31C36" w14:textId="77777777" w:rsidR="00C17A84" w:rsidRDefault="00CB6E6A">
            <w:pPr>
              <w:widowControl/>
              <w:jc w:val="center"/>
              <w:textAlignment w:val="center"/>
              <w:rPr>
                <w:color w:val="000000"/>
                <w:kern w:val="0"/>
                <w:szCs w:val="21"/>
              </w:rPr>
            </w:pPr>
            <w:r>
              <w:rPr>
                <w:rFonts w:hint="eastAsia"/>
                <w:color w:val="000000"/>
                <w:kern w:val="0"/>
                <w:szCs w:val="21"/>
              </w:rPr>
              <w:t>0.5</w:t>
            </w:r>
          </w:p>
        </w:tc>
        <w:tc>
          <w:tcPr>
            <w:tcW w:w="1315" w:type="dxa"/>
            <w:tcBorders>
              <w:top w:val="single" w:sz="4" w:space="0" w:color="000000"/>
              <w:left w:val="single" w:sz="4" w:space="0" w:color="000000"/>
              <w:bottom w:val="single" w:sz="4" w:space="0" w:color="000000"/>
              <w:right w:val="single" w:sz="4" w:space="0" w:color="000000"/>
            </w:tcBorders>
            <w:vAlign w:val="center"/>
          </w:tcPr>
          <w:p w14:paraId="1A8E12F8" w14:textId="77777777" w:rsidR="00C17A84" w:rsidRDefault="00CB6E6A">
            <w:pPr>
              <w:widowControl/>
              <w:jc w:val="center"/>
              <w:textAlignment w:val="center"/>
              <w:rPr>
                <w:color w:val="000000"/>
                <w:kern w:val="0"/>
                <w:szCs w:val="21"/>
              </w:rPr>
            </w:pPr>
            <w:r>
              <w:rPr>
                <w:rFonts w:hint="eastAsia"/>
                <w:color w:val="000000"/>
                <w:kern w:val="0"/>
                <w:szCs w:val="21"/>
              </w:rPr>
              <w:t>0.12</w:t>
            </w:r>
            <w:r>
              <w:rPr>
                <w:rFonts w:ascii="Arial" w:hAnsi="Arial" w:cs="Arial"/>
                <w:color w:val="000000"/>
                <w:kern w:val="0"/>
                <w:szCs w:val="21"/>
              </w:rPr>
              <w:t>×</w:t>
            </w:r>
            <w:r>
              <w:rPr>
                <w:rFonts w:hint="eastAsia"/>
                <w:color w:val="000000"/>
                <w:kern w:val="0"/>
                <w:szCs w:val="21"/>
              </w:rPr>
              <w:t>10</w:t>
            </w:r>
            <w:r>
              <w:rPr>
                <w:rFonts w:hint="eastAsia"/>
                <w:color w:val="000000"/>
                <w:kern w:val="0"/>
                <w:szCs w:val="21"/>
                <w:vertAlign w:val="superscript"/>
              </w:rPr>
              <w:t>-3</w:t>
            </w:r>
          </w:p>
        </w:tc>
      </w:tr>
      <w:tr w:rsidR="00C17A84" w14:paraId="41DCA602" w14:textId="77777777">
        <w:trPr>
          <w:trHeight w:val="285"/>
          <w:jc w:val="center"/>
        </w:trPr>
        <w:tc>
          <w:tcPr>
            <w:tcW w:w="736" w:type="dxa"/>
            <w:vMerge/>
            <w:tcBorders>
              <w:left w:val="single" w:sz="4" w:space="0" w:color="000000"/>
              <w:right w:val="single" w:sz="4" w:space="0" w:color="000000"/>
            </w:tcBorders>
            <w:vAlign w:val="center"/>
          </w:tcPr>
          <w:p w14:paraId="0FF2260C" w14:textId="77777777" w:rsidR="00C17A84" w:rsidRDefault="00C17A84">
            <w:pPr>
              <w:widowControl/>
              <w:jc w:val="center"/>
              <w:rPr>
                <w:color w:val="000000"/>
                <w:szCs w:val="21"/>
              </w:rPr>
            </w:pPr>
          </w:p>
        </w:tc>
        <w:tc>
          <w:tcPr>
            <w:tcW w:w="1961" w:type="dxa"/>
            <w:tcBorders>
              <w:top w:val="single" w:sz="4" w:space="0" w:color="000000"/>
              <w:left w:val="single" w:sz="4" w:space="0" w:color="000000"/>
              <w:bottom w:val="single" w:sz="4" w:space="0" w:color="000000"/>
              <w:right w:val="single" w:sz="4" w:space="0" w:color="auto"/>
            </w:tcBorders>
            <w:vAlign w:val="center"/>
          </w:tcPr>
          <w:p w14:paraId="57AA5A7F" w14:textId="77777777" w:rsidR="00C17A84" w:rsidRDefault="00CB6E6A">
            <w:pPr>
              <w:widowControl/>
              <w:jc w:val="center"/>
              <w:textAlignment w:val="center"/>
            </w:pPr>
            <w:r>
              <w:rPr>
                <w:rFonts w:hint="eastAsia"/>
              </w:rPr>
              <w:t>标准粉</w:t>
            </w:r>
          </w:p>
        </w:tc>
        <w:tc>
          <w:tcPr>
            <w:tcW w:w="1007" w:type="dxa"/>
            <w:tcBorders>
              <w:top w:val="single" w:sz="4" w:space="0" w:color="000000"/>
              <w:left w:val="single" w:sz="4" w:space="0" w:color="auto"/>
              <w:bottom w:val="single" w:sz="4" w:space="0" w:color="000000"/>
              <w:right w:val="single" w:sz="4" w:space="0" w:color="000000"/>
            </w:tcBorders>
            <w:vAlign w:val="center"/>
          </w:tcPr>
          <w:p w14:paraId="3D5EA68F" w14:textId="77777777" w:rsidR="00C17A84" w:rsidRDefault="00CB6E6A">
            <w:pPr>
              <w:widowControl/>
              <w:jc w:val="center"/>
              <w:textAlignment w:val="center"/>
              <w:rPr>
                <w:color w:val="000000"/>
                <w:kern w:val="0"/>
                <w:szCs w:val="21"/>
              </w:rPr>
            </w:pPr>
            <w:r>
              <w:rPr>
                <w:rFonts w:hint="eastAsia"/>
                <w:color w:val="000000"/>
                <w:kern w:val="0"/>
                <w:szCs w:val="21"/>
              </w:rPr>
              <w:t>0.2</w:t>
            </w:r>
          </w:p>
        </w:tc>
        <w:tc>
          <w:tcPr>
            <w:tcW w:w="1392" w:type="dxa"/>
            <w:tcBorders>
              <w:top w:val="single" w:sz="4" w:space="0" w:color="000000"/>
              <w:left w:val="single" w:sz="4" w:space="0" w:color="000000"/>
              <w:bottom w:val="single" w:sz="4" w:space="0" w:color="000000"/>
              <w:right w:val="single" w:sz="4" w:space="0" w:color="000000"/>
            </w:tcBorders>
            <w:vAlign w:val="center"/>
          </w:tcPr>
          <w:p w14:paraId="73288F6B" w14:textId="77777777" w:rsidR="00C17A84" w:rsidRDefault="00CB6E6A">
            <w:pPr>
              <w:widowControl/>
              <w:jc w:val="center"/>
              <w:textAlignment w:val="center"/>
              <w:rPr>
                <w:color w:val="000000"/>
                <w:kern w:val="0"/>
                <w:szCs w:val="21"/>
              </w:rPr>
            </w:pPr>
            <w:r>
              <w:rPr>
                <w:rFonts w:hint="eastAsia"/>
                <w:color w:val="000000"/>
                <w:kern w:val="0"/>
                <w:szCs w:val="21"/>
              </w:rPr>
              <w:t>0.12</w:t>
            </w:r>
            <w:r>
              <w:rPr>
                <w:rFonts w:ascii="Arial" w:hAnsi="Arial" w:cs="Arial"/>
                <w:color w:val="000000"/>
                <w:kern w:val="0"/>
                <w:szCs w:val="21"/>
              </w:rPr>
              <w:t>×</w:t>
            </w:r>
            <w:r>
              <w:rPr>
                <w:rFonts w:hint="eastAsia"/>
                <w:color w:val="000000"/>
                <w:kern w:val="0"/>
                <w:szCs w:val="21"/>
              </w:rPr>
              <w:t>10</w:t>
            </w:r>
            <w:r>
              <w:rPr>
                <w:rFonts w:hint="eastAsia"/>
                <w:color w:val="000000"/>
                <w:kern w:val="0"/>
                <w:szCs w:val="21"/>
                <w:vertAlign w:val="superscript"/>
              </w:rPr>
              <w:t>-3</w:t>
            </w:r>
          </w:p>
        </w:tc>
        <w:tc>
          <w:tcPr>
            <w:tcW w:w="1994" w:type="dxa"/>
            <w:tcBorders>
              <w:top w:val="single" w:sz="4" w:space="0" w:color="000000"/>
              <w:left w:val="single" w:sz="4" w:space="0" w:color="000000"/>
              <w:bottom w:val="single" w:sz="4" w:space="0" w:color="000000"/>
              <w:right w:val="single" w:sz="4" w:space="0" w:color="000000"/>
            </w:tcBorders>
            <w:vAlign w:val="center"/>
          </w:tcPr>
          <w:p w14:paraId="7612E30B" w14:textId="77777777" w:rsidR="00C17A84" w:rsidRDefault="00CB6E6A">
            <w:pPr>
              <w:widowControl/>
              <w:jc w:val="center"/>
              <w:textAlignment w:val="center"/>
            </w:pPr>
            <w:r>
              <w:rPr>
                <w:rFonts w:hint="eastAsia"/>
              </w:rPr>
              <w:t>××洗衣皂</w:t>
            </w:r>
          </w:p>
        </w:tc>
        <w:tc>
          <w:tcPr>
            <w:tcW w:w="921" w:type="dxa"/>
            <w:tcBorders>
              <w:top w:val="single" w:sz="4" w:space="0" w:color="000000"/>
              <w:left w:val="single" w:sz="4" w:space="0" w:color="000000"/>
              <w:bottom w:val="single" w:sz="4" w:space="0" w:color="000000"/>
              <w:right w:val="single" w:sz="4" w:space="0" w:color="000000"/>
            </w:tcBorders>
            <w:vAlign w:val="center"/>
          </w:tcPr>
          <w:p w14:paraId="4D9D21D8" w14:textId="77777777" w:rsidR="00C17A84" w:rsidRDefault="00CB6E6A">
            <w:pPr>
              <w:widowControl/>
              <w:jc w:val="center"/>
              <w:textAlignment w:val="center"/>
              <w:rPr>
                <w:color w:val="000000"/>
                <w:kern w:val="0"/>
                <w:szCs w:val="21"/>
              </w:rPr>
            </w:pPr>
            <w:r>
              <w:rPr>
                <w:rFonts w:hint="eastAsia"/>
                <w:color w:val="000000"/>
                <w:kern w:val="0"/>
                <w:szCs w:val="21"/>
              </w:rPr>
              <w:t>0.5</w:t>
            </w:r>
          </w:p>
        </w:tc>
        <w:tc>
          <w:tcPr>
            <w:tcW w:w="1315" w:type="dxa"/>
            <w:tcBorders>
              <w:top w:val="single" w:sz="4" w:space="0" w:color="000000"/>
              <w:left w:val="single" w:sz="4" w:space="0" w:color="000000"/>
              <w:bottom w:val="single" w:sz="4" w:space="0" w:color="000000"/>
              <w:right w:val="single" w:sz="4" w:space="0" w:color="000000"/>
            </w:tcBorders>
            <w:vAlign w:val="center"/>
          </w:tcPr>
          <w:p w14:paraId="20283742" w14:textId="77777777" w:rsidR="00C17A84" w:rsidRDefault="00CB6E6A">
            <w:pPr>
              <w:widowControl/>
              <w:jc w:val="center"/>
              <w:textAlignment w:val="center"/>
              <w:rPr>
                <w:color w:val="000000"/>
                <w:kern w:val="0"/>
                <w:szCs w:val="21"/>
              </w:rPr>
            </w:pPr>
            <w:r>
              <w:rPr>
                <w:rFonts w:hint="eastAsia"/>
                <w:color w:val="000000"/>
                <w:kern w:val="0"/>
                <w:szCs w:val="21"/>
              </w:rPr>
              <w:t>0.12</w:t>
            </w:r>
            <w:r>
              <w:rPr>
                <w:rFonts w:ascii="Arial" w:hAnsi="Arial" w:cs="Arial"/>
                <w:color w:val="000000"/>
                <w:kern w:val="0"/>
                <w:szCs w:val="21"/>
              </w:rPr>
              <w:t>×</w:t>
            </w:r>
            <w:r>
              <w:rPr>
                <w:rFonts w:hint="eastAsia"/>
                <w:color w:val="000000"/>
                <w:kern w:val="0"/>
                <w:szCs w:val="21"/>
              </w:rPr>
              <w:t>10</w:t>
            </w:r>
            <w:r>
              <w:rPr>
                <w:rFonts w:hint="eastAsia"/>
                <w:color w:val="000000"/>
                <w:kern w:val="0"/>
                <w:szCs w:val="21"/>
                <w:vertAlign w:val="superscript"/>
              </w:rPr>
              <w:t>-3</w:t>
            </w:r>
          </w:p>
        </w:tc>
      </w:tr>
      <w:tr w:rsidR="00C17A84" w14:paraId="425F089C" w14:textId="77777777">
        <w:trPr>
          <w:trHeight w:val="285"/>
          <w:jc w:val="center"/>
        </w:trPr>
        <w:tc>
          <w:tcPr>
            <w:tcW w:w="736" w:type="dxa"/>
            <w:vMerge/>
            <w:tcBorders>
              <w:left w:val="single" w:sz="4" w:space="0" w:color="000000"/>
              <w:bottom w:val="single" w:sz="4" w:space="0" w:color="000000"/>
              <w:right w:val="single" w:sz="4" w:space="0" w:color="000000"/>
            </w:tcBorders>
            <w:vAlign w:val="center"/>
          </w:tcPr>
          <w:p w14:paraId="48D97C0F" w14:textId="77777777" w:rsidR="00C17A84" w:rsidRDefault="00C17A84">
            <w:pPr>
              <w:widowControl/>
              <w:jc w:val="center"/>
              <w:rPr>
                <w:color w:val="000000"/>
                <w:szCs w:val="21"/>
              </w:rPr>
            </w:pPr>
          </w:p>
        </w:tc>
        <w:tc>
          <w:tcPr>
            <w:tcW w:w="1961" w:type="dxa"/>
            <w:tcBorders>
              <w:top w:val="single" w:sz="4" w:space="0" w:color="000000"/>
              <w:left w:val="single" w:sz="4" w:space="0" w:color="000000"/>
              <w:bottom w:val="single" w:sz="4" w:space="0" w:color="000000"/>
              <w:right w:val="single" w:sz="4" w:space="0" w:color="auto"/>
            </w:tcBorders>
            <w:vAlign w:val="center"/>
          </w:tcPr>
          <w:p w14:paraId="5A79236A" w14:textId="77777777" w:rsidR="00C17A84" w:rsidRDefault="00CB6E6A">
            <w:pPr>
              <w:widowControl/>
              <w:jc w:val="center"/>
              <w:textAlignment w:val="center"/>
            </w:pPr>
            <w:r>
              <w:rPr>
                <w:rFonts w:hint="eastAsia"/>
              </w:rPr>
              <w:t>××洗衣粉</w:t>
            </w:r>
          </w:p>
        </w:tc>
        <w:tc>
          <w:tcPr>
            <w:tcW w:w="1007" w:type="dxa"/>
            <w:tcBorders>
              <w:top w:val="single" w:sz="4" w:space="0" w:color="000000"/>
              <w:left w:val="single" w:sz="4" w:space="0" w:color="auto"/>
              <w:bottom w:val="single" w:sz="4" w:space="0" w:color="000000"/>
              <w:right w:val="single" w:sz="4" w:space="0" w:color="000000"/>
            </w:tcBorders>
            <w:vAlign w:val="center"/>
          </w:tcPr>
          <w:p w14:paraId="74507CC9" w14:textId="77777777" w:rsidR="00C17A84" w:rsidRDefault="00CB6E6A">
            <w:pPr>
              <w:widowControl/>
              <w:jc w:val="center"/>
              <w:textAlignment w:val="center"/>
              <w:rPr>
                <w:color w:val="000000"/>
                <w:kern w:val="0"/>
                <w:szCs w:val="21"/>
              </w:rPr>
            </w:pPr>
            <w:r>
              <w:rPr>
                <w:rFonts w:hint="eastAsia"/>
                <w:color w:val="000000"/>
                <w:kern w:val="0"/>
                <w:szCs w:val="21"/>
              </w:rPr>
              <w:t>0.2</w:t>
            </w:r>
          </w:p>
        </w:tc>
        <w:tc>
          <w:tcPr>
            <w:tcW w:w="1392" w:type="dxa"/>
            <w:tcBorders>
              <w:top w:val="single" w:sz="4" w:space="0" w:color="000000"/>
              <w:left w:val="single" w:sz="4" w:space="0" w:color="000000"/>
              <w:bottom w:val="single" w:sz="4" w:space="0" w:color="000000"/>
              <w:right w:val="single" w:sz="4" w:space="0" w:color="000000"/>
            </w:tcBorders>
            <w:vAlign w:val="center"/>
          </w:tcPr>
          <w:p w14:paraId="4ED01EB5" w14:textId="77777777" w:rsidR="00C17A84" w:rsidRDefault="00CB6E6A">
            <w:pPr>
              <w:widowControl/>
              <w:jc w:val="center"/>
              <w:textAlignment w:val="center"/>
              <w:rPr>
                <w:color w:val="000000"/>
                <w:kern w:val="0"/>
                <w:szCs w:val="21"/>
              </w:rPr>
            </w:pPr>
            <w:r>
              <w:rPr>
                <w:rFonts w:hint="eastAsia"/>
                <w:color w:val="000000"/>
                <w:kern w:val="0"/>
                <w:szCs w:val="21"/>
              </w:rPr>
              <w:t>0.12</w:t>
            </w:r>
            <w:r>
              <w:rPr>
                <w:rFonts w:ascii="Arial" w:hAnsi="Arial" w:cs="Arial"/>
                <w:color w:val="000000"/>
                <w:kern w:val="0"/>
                <w:szCs w:val="21"/>
              </w:rPr>
              <w:t>×</w:t>
            </w:r>
            <w:r>
              <w:rPr>
                <w:rFonts w:hint="eastAsia"/>
                <w:color w:val="000000"/>
                <w:kern w:val="0"/>
                <w:szCs w:val="21"/>
              </w:rPr>
              <w:t>10</w:t>
            </w:r>
            <w:r>
              <w:rPr>
                <w:rFonts w:hint="eastAsia"/>
                <w:color w:val="000000"/>
                <w:kern w:val="0"/>
                <w:szCs w:val="21"/>
                <w:vertAlign w:val="superscript"/>
              </w:rPr>
              <w:t>-3</w:t>
            </w:r>
          </w:p>
        </w:tc>
        <w:tc>
          <w:tcPr>
            <w:tcW w:w="1994" w:type="dxa"/>
            <w:tcBorders>
              <w:top w:val="single" w:sz="4" w:space="0" w:color="000000"/>
              <w:left w:val="single" w:sz="4" w:space="0" w:color="000000"/>
              <w:bottom w:val="single" w:sz="4" w:space="0" w:color="000000"/>
              <w:right w:val="single" w:sz="4" w:space="0" w:color="000000"/>
            </w:tcBorders>
            <w:vAlign w:val="center"/>
          </w:tcPr>
          <w:p w14:paraId="2136F0FA" w14:textId="77777777" w:rsidR="00C17A84" w:rsidRDefault="00CB6E6A">
            <w:pPr>
              <w:widowControl/>
              <w:jc w:val="center"/>
              <w:textAlignment w:val="center"/>
            </w:pPr>
            <w:r>
              <w:rPr>
                <w:rFonts w:hint="eastAsia"/>
              </w:rPr>
              <w:t>××洗衣皂</w:t>
            </w:r>
          </w:p>
        </w:tc>
        <w:tc>
          <w:tcPr>
            <w:tcW w:w="921" w:type="dxa"/>
            <w:tcBorders>
              <w:top w:val="single" w:sz="4" w:space="0" w:color="000000"/>
              <w:left w:val="single" w:sz="4" w:space="0" w:color="000000"/>
              <w:bottom w:val="single" w:sz="4" w:space="0" w:color="000000"/>
              <w:right w:val="single" w:sz="4" w:space="0" w:color="000000"/>
            </w:tcBorders>
            <w:vAlign w:val="center"/>
          </w:tcPr>
          <w:p w14:paraId="53C77DE3" w14:textId="77777777" w:rsidR="00C17A84" w:rsidRDefault="00CB6E6A">
            <w:pPr>
              <w:widowControl/>
              <w:jc w:val="center"/>
              <w:textAlignment w:val="center"/>
              <w:rPr>
                <w:color w:val="000000"/>
                <w:kern w:val="0"/>
                <w:szCs w:val="21"/>
              </w:rPr>
            </w:pPr>
            <w:r>
              <w:rPr>
                <w:rFonts w:hint="eastAsia"/>
                <w:color w:val="000000"/>
                <w:kern w:val="0"/>
                <w:szCs w:val="21"/>
              </w:rPr>
              <w:t>0.5</w:t>
            </w:r>
          </w:p>
        </w:tc>
        <w:tc>
          <w:tcPr>
            <w:tcW w:w="1315" w:type="dxa"/>
            <w:tcBorders>
              <w:top w:val="single" w:sz="4" w:space="0" w:color="000000"/>
              <w:left w:val="single" w:sz="4" w:space="0" w:color="000000"/>
              <w:bottom w:val="single" w:sz="4" w:space="0" w:color="000000"/>
              <w:right w:val="single" w:sz="4" w:space="0" w:color="000000"/>
            </w:tcBorders>
            <w:vAlign w:val="center"/>
          </w:tcPr>
          <w:p w14:paraId="273549DA" w14:textId="77777777" w:rsidR="00C17A84" w:rsidRDefault="00CB6E6A">
            <w:pPr>
              <w:widowControl/>
              <w:jc w:val="center"/>
              <w:textAlignment w:val="center"/>
              <w:rPr>
                <w:color w:val="000000"/>
                <w:kern w:val="0"/>
                <w:szCs w:val="21"/>
              </w:rPr>
            </w:pPr>
            <w:r>
              <w:rPr>
                <w:rFonts w:hint="eastAsia"/>
                <w:color w:val="000000"/>
                <w:kern w:val="0"/>
                <w:szCs w:val="21"/>
              </w:rPr>
              <w:t>0.14</w:t>
            </w:r>
            <w:r>
              <w:rPr>
                <w:rFonts w:ascii="Arial" w:hAnsi="Arial" w:cs="Arial"/>
                <w:color w:val="000000"/>
                <w:kern w:val="0"/>
                <w:szCs w:val="21"/>
              </w:rPr>
              <w:t>×</w:t>
            </w:r>
            <w:r>
              <w:rPr>
                <w:rFonts w:hint="eastAsia"/>
                <w:color w:val="000000"/>
                <w:kern w:val="0"/>
                <w:szCs w:val="21"/>
              </w:rPr>
              <w:t>10</w:t>
            </w:r>
            <w:r>
              <w:rPr>
                <w:rFonts w:hint="eastAsia"/>
                <w:color w:val="000000"/>
                <w:kern w:val="0"/>
                <w:szCs w:val="21"/>
                <w:vertAlign w:val="superscript"/>
              </w:rPr>
              <w:t>-3</w:t>
            </w:r>
          </w:p>
        </w:tc>
      </w:tr>
    </w:tbl>
    <w:p w14:paraId="52DA2F66" w14:textId="77777777" w:rsidR="00C17A84" w:rsidRDefault="00C17A84">
      <w:pPr>
        <w:rPr>
          <w:color w:val="000000"/>
          <w:szCs w:val="21"/>
        </w:rPr>
      </w:pPr>
    </w:p>
    <w:p w14:paraId="17593705" w14:textId="77777777" w:rsidR="00C17A84" w:rsidRDefault="00CB6E6A">
      <w:pPr>
        <w:pStyle w:val="a9"/>
        <w:spacing w:before="156" w:afterLines="0" w:after="0"/>
        <w:rPr>
          <w:b/>
          <w:color w:val="000000"/>
          <w:szCs w:val="21"/>
        </w:rPr>
      </w:pPr>
      <w:r>
        <w:rPr>
          <w:rFonts w:hint="eastAsia"/>
          <w:b/>
          <w:color w:val="000000"/>
          <w:szCs w:val="21"/>
        </w:rPr>
        <w:t>3.7</w:t>
      </w:r>
      <w:r>
        <w:rPr>
          <w:b/>
          <w:color w:val="000000"/>
          <w:szCs w:val="21"/>
        </w:rPr>
        <w:t xml:space="preserve"> </w:t>
      </w:r>
      <w:r>
        <w:rPr>
          <w:rFonts w:hint="eastAsia"/>
          <w:b/>
          <w:color w:val="000000"/>
          <w:szCs w:val="21"/>
        </w:rPr>
        <w:t>产品微生物限量</w:t>
      </w:r>
    </w:p>
    <w:p w14:paraId="54A081EC" w14:textId="77777777" w:rsidR="00C17A84" w:rsidRDefault="00CB6E6A">
      <w:pPr>
        <w:pStyle w:val="a8"/>
        <w:spacing w:line="300" w:lineRule="auto"/>
        <w:ind w:firstLine="420"/>
        <w:rPr>
          <w:rFonts w:hAnsi="宋体" w:cs="宋体"/>
          <w:color w:val="000000"/>
          <w:shd w:val="clear" w:color="auto" w:fill="FFFFFF"/>
        </w:rPr>
      </w:pPr>
      <w:r>
        <w:rPr>
          <w:rFonts w:hAnsi="宋体" w:cs="宋体" w:hint="eastAsia"/>
          <w:color w:val="000000"/>
          <w:shd w:val="clear" w:color="auto" w:fill="FFFFFF"/>
        </w:rPr>
        <w:t>考虑到产品生产、保存的需要，本标准对液体类产品给出了微生物指标要求。</w:t>
      </w:r>
    </w:p>
    <w:p w14:paraId="2CA52309" w14:textId="77777777" w:rsidR="00C17A84" w:rsidRDefault="00CB6E6A">
      <w:pPr>
        <w:spacing w:line="360" w:lineRule="auto"/>
        <w:rPr>
          <w:b/>
          <w:color w:val="000000"/>
          <w:szCs w:val="21"/>
        </w:rPr>
      </w:pPr>
      <w:r>
        <w:rPr>
          <w:b/>
          <w:color w:val="000000"/>
          <w:szCs w:val="21"/>
        </w:rPr>
        <w:t xml:space="preserve">4  </w:t>
      </w:r>
      <w:r>
        <w:rPr>
          <w:rFonts w:hint="eastAsia"/>
          <w:b/>
          <w:color w:val="000000"/>
          <w:szCs w:val="21"/>
        </w:rPr>
        <w:t>标准中如果涉及专利，应有明确的知识产权说明</w:t>
      </w:r>
    </w:p>
    <w:p w14:paraId="563DE41D" w14:textId="77777777" w:rsidR="00C17A84" w:rsidRDefault="00CB6E6A">
      <w:pPr>
        <w:adjustRightInd w:val="0"/>
        <w:snapToGrid w:val="0"/>
        <w:spacing w:line="360" w:lineRule="auto"/>
        <w:ind w:firstLineChars="200" w:firstLine="420"/>
        <w:rPr>
          <w:rFonts w:ascii="宋体"/>
          <w:color w:val="000000"/>
          <w:szCs w:val="21"/>
        </w:rPr>
      </w:pPr>
      <w:r>
        <w:rPr>
          <w:rFonts w:ascii="宋体" w:hAnsi="宋体" w:hint="eastAsia"/>
          <w:color w:val="000000"/>
          <w:szCs w:val="21"/>
        </w:rPr>
        <w:t>未涉及专利等知识产权问题。</w:t>
      </w:r>
    </w:p>
    <w:p w14:paraId="1F651031" w14:textId="77777777" w:rsidR="00C17A84" w:rsidRDefault="00CB6E6A">
      <w:pPr>
        <w:spacing w:line="360" w:lineRule="auto"/>
        <w:rPr>
          <w:b/>
          <w:color w:val="000000"/>
          <w:szCs w:val="21"/>
        </w:rPr>
      </w:pPr>
      <w:r>
        <w:rPr>
          <w:b/>
          <w:color w:val="000000"/>
          <w:szCs w:val="21"/>
        </w:rPr>
        <w:t xml:space="preserve">5  </w:t>
      </w:r>
      <w:r>
        <w:rPr>
          <w:rFonts w:hint="eastAsia"/>
          <w:b/>
          <w:color w:val="000000"/>
          <w:szCs w:val="21"/>
        </w:rPr>
        <w:t>产业化情况、推广应用论证和预期达到的经济效果等情况</w:t>
      </w:r>
    </w:p>
    <w:p w14:paraId="032AF19C" w14:textId="77777777" w:rsidR="00C17A84" w:rsidRDefault="00CB6E6A">
      <w:pPr>
        <w:adjustRightInd w:val="0"/>
        <w:snapToGrid w:val="0"/>
        <w:spacing w:line="360" w:lineRule="auto"/>
        <w:ind w:firstLineChars="200" w:firstLine="420"/>
        <w:rPr>
          <w:rFonts w:ascii="宋体"/>
          <w:color w:val="000000"/>
          <w:szCs w:val="21"/>
        </w:rPr>
      </w:pPr>
      <w:r>
        <w:rPr>
          <w:rFonts w:ascii="宋体" w:hAnsi="宋体" w:hint="eastAsia"/>
          <w:color w:val="000000"/>
          <w:szCs w:val="21"/>
        </w:rPr>
        <w:t>本标准在制定过程中做了市场商品的数据调研，力求产品质量和性能特性的有机结合，力求为该类产品的生产企业提供一个技术创新、转化、扩散的平台，进而达到引导产业技术进步的目的。本标准尤其注重了产品对人体和环境的安全性；加强了与相关标准之间的一致性，便于提高采标率。</w:t>
      </w:r>
    </w:p>
    <w:p w14:paraId="21839DEE" w14:textId="77777777" w:rsidR="00C17A84" w:rsidRDefault="00CB6E6A">
      <w:pPr>
        <w:spacing w:line="360" w:lineRule="auto"/>
        <w:ind w:firstLineChars="200" w:firstLine="420"/>
        <w:rPr>
          <w:rFonts w:ascii="宋体"/>
          <w:bCs/>
          <w:color w:val="000000"/>
          <w:szCs w:val="21"/>
        </w:rPr>
      </w:pPr>
      <w:r>
        <w:rPr>
          <w:rFonts w:ascii="宋体" w:hAnsi="宋体" w:hint="eastAsia"/>
          <w:bCs/>
          <w:color w:val="000000"/>
          <w:szCs w:val="21"/>
        </w:rPr>
        <w:t>本标准实施后，进一步完善了洗涤剂产品标准体系，为建立一个公正、统一的产品质量评价平台提供了依据，有利于保护消费者利益，有利于促进市场良性竞争发展。</w:t>
      </w:r>
    </w:p>
    <w:p w14:paraId="514E660A" w14:textId="77777777" w:rsidR="00C17A84" w:rsidRDefault="00CB6E6A">
      <w:pPr>
        <w:spacing w:line="360" w:lineRule="auto"/>
        <w:rPr>
          <w:b/>
          <w:color w:val="000000"/>
          <w:szCs w:val="21"/>
        </w:rPr>
      </w:pPr>
      <w:r>
        <w:rPr>
          <w:rFonts w:hint="eastAsia"/>
          <w:b/>
          <w:color w:val="000000"/>
          <w:szCs w:val="21"/>
        </w:rPr>
        <w:t>6</w:t>
      </w:r>
      <w:r>
        <w:rPr>
          <w:b/>
          <w:color w:val="000000"/>
          <w:szCs w:val="21"/>
        </w:rPr>
        <w:t xml:space="preserve"> </w:t>
      </w:r>
      <w:r>
        <w:rPr>
          <w:rFonts w:hint="eastAsia"/>
          <w:b/>
          <w:color w:val="000000"/>
          <w:szCs w:val="21"/>
        </w:rPr>
        <w:t xml:space="preserve"> </w:t>
      </w:r>
      <w:r>
        <w:rPr>
          <w:rFonts w:hint="eastAsia"/>
          <w:b/>
          <w:color w:val="000000"/>
          <w:szCs w:val="21"/>
        </w:rPr>
        <w:t>采用国际标准和国外先进标准情况</w:t>
      </w:r>
    </w:p>
    <w:p w14:paraId="47AD6F6A" w14:textId="77777777" w:rsidR="00C17A84" w:rsidRDefault="00CB6E6A">
      <w:pPr>
        <w:spacing w:line="360" w:lineRule="auto"/>
        <w:ind w:firstLineChars="200" w:firstLine="420"/>
        <w:rPr>
          <w:rFonts w:ascii="宋体"/>
          <w:color w:val="000000"/>
          <w:szCs w:val="21"/>
        </w:rPr>
      </w:pPr>
      <w:r>
        <w:rPr>
          <w:rFonts w:ascii="宋体" w:hAnsi="宋体" w:hint="eastAsia"/>
          <w:color w:val="000000"/>
          <w:szCs w:val="21"/>
        </w:rPr>
        <w:t>目前该产品没有国际标准。</w:t>
      </w:r>
    </w:p>
    <w:p w14:paraId="639810EB" w14:textId="77777777" w:rsidR="00C17A84" w:rsidRDefault="00CB6E6A">
      <w:pPr>
        <w:spacing w:line="360" w:lineRule="auto"/>
        <w:rPr>
          <w:b/>
          <w:color w:val="000000"/>
          <w:szCs w:val="21"/>
        </w:rPr>
      </w:pPr>
      <w:r>
        <w:rPr>
          <w:rFonts w:hint="eastAsia"/>
          <w:b/>
          <w:color w:val="000000"/>
          <w:szCs w:val="21"/>
        </w:rPr>
        <w:t xml:space="preserve">7 </w:t>
      </w:r>
      <w:r>
        <w:rPr>
          <w:rFonts w:hint="eastAsia"/>
          <w:b/>
          <w:color w:val="000000"/>
          <w:szCs w:val="21"/>
        </w:rPr>
        <w:t>与现行相关法律、法规、规章及相关标准，</w:t>
      </w:r>
      <w:r>
        <w:rPr>
          <w:rFonts w:hint="eastAsia"/>
          <w:b/>
          <w:color w:val="000000"/>
          <w:szCs w:val="21"/>
        </w:rPr>
        <w:t>特别是强制性标准的协调性</w:t>
      </w:r>
    </w:p>
    <w:p w14:paraId="5BCDF849" w14:textId="77777777" w:rsidR="00C17A84" w:rsidRDefault="00CB6E6A">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与洗涤剂行业相关法律法规、规章未发生冲突，与洗涤剂行业相关法律法规、规章协调一致，与卫</w:t>
      </w:r>
      <w:r>
        <w:rPr>
          <w:rFonts w:ascii="宋体" w:hAnsi="宋体" w:hint="eastAsia"/>
          <w:color w:val="000000"/>
          <w:kern w:val="0"/>
          <w:szCs w:val="21"/>
        </w:rPr>
        <w:lastRenderedPageBreak/>
        <w:t>生部相关技术规范协调一致。</w:t>
      </w:r>
    </w:p>
    <w:p w14:paraId="07BAFE76" w14:textId="77777777" w:rsidR="00C17A84" w:rsidRDefault="00CB6E6A">
      <w:pPr>
        <w:spacing w:line="360" w:lineRule="auto"/>
        <w:rPr>
          <w:b/>
          <w:color w:val="000000"/>
          <w:szCs w:val="21"/>
        </w:rPr>
      </w:pPr>
      <w:r>
        <w:rPr>
          <w:rFonts w:hint="eastAsia"/>
          <w:b/>
          <w:color w:val="000000"/>
          <w:szCs w:val="21"/>
        </w:rPr>
        <w:t>8</w:t>
      </w:r>
      <w:r>
        <w:rPr>
          <w:b/>
          <w:color w:val="000000"/>
          <w:szCs w:val="21"/>
        </w:rPr>
        <w:t xml:space="preserve"> </w:t>
      </w:r>
      <w:r>
        <w:rPr>
          <w:rFonts w:hint="eastAsia"/>
          <w:b/>
          <w:color w:val="000000"/>
          <w:szCs w:val="21"/>
        </w:rPr>
        <w:t xml:space="preserve"> </w:t>
      </w:r>
      <w:r>
        <w:rPr>
          <w:rFonts w:hint="eastAsia"/>
          <w:b/>
          <w:color w:val="000000"/>
          <w:szCs w:val="21"/>
        </w:rPr>
        <w:t>重大分歧意见的处理经过和依据</w:t>
      </w:r>
    </w:p>
    <w:p w14:paraId="2BC0A499" w14:textId="77777777" w:rsidR="00C17A84" w:rsidRDefault="00CB6E6A">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无重大分歧意见。</w:t>
      </w:r>
    </w:p>
    <w:p w14:paraId="1877501C" w14:textId="77777777" w:rsidR="00C17A84" w:rsidRDefault="00CB6E6A">
      <w:pPr>
        <w:spacing w:line="360" w:lineRule="auto"/>
        <w:rPr>
          <w:b/>
          <w:color w:val="000000"/>
          <w:szCs w:val="21"/>
        </w:rPr>
      </w:pPr>
      <w:r>
        <w:rPr>
          <w:rFonts w:hint="eastAsia"/>
          <w:b/>
          <w:color w:val="000000"/>
          <w:szCs w:val="21"/>
        </w:rPr>
        <w:t>9</w:t>
      </w:r>
      <w:r>
        <w:rPr>
          <w:b/>
          <w:color w:val="000000"/>
          <w:szCs w:val="21"/>
        </w:rPr>
        <w:t xml:space="preserve"> </w:t>
      </w:r>
      <w:r>
        <w:rPr>
          <w:rFonts w:hint="eastAsia"/>
          <w:b/>
          <w:color w:val="000000"/>
          <w:szCs w:val="21"/>
        </w:rPr>
        <w:t xml:space="preserve"> </w:t>
      </w:r>
      <w:r>
        <w:rPr>
          <w:rFonts w:hint="eastAsia"/>
          <w:b/>
          <w:color w:val="000000"/>
          <w:szCs w:val="21"/>
        </w:rPr>
        <w:t>标准性质的建议说明</w:t>
      </w:r>
    </w:p>
    <w:p w14:paraId="3449036F" w14:textId="77777777" w:rsidR="00C17A84" w:rsidRDefault="00CB6E6A">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标准性质是行业推荐性标准。</w:t>
      </w:r>
    </w:p>
    <w:p w14:paraId="70159B2E" w14:textId="77777777" w:rsidR="00C17A84" w:rsidRDefault="00CB6E6A">
      <w:pPr>
        <w:spacing w:line="360" w:lineRule="auto"/>
        <w:rPr>
          <w:b/>
          <w:color w:val="000000"/>
          <w:szCs w:val="21"/>
        </w:rPr>
      </w:pPr>
      <w:r>
        <w:rPr>
          <w:b/>
          <w:color w:val="000000"/>
          <w:szCs w:val="21"/>
        </w:rPr>
        <w:t>1</w:t>
      </w:r>
      <w:r>
        <w:rPr>
          <w:rFonts w:hint="eastAsia"/>
          <w:b/>
          <w:color w:val="000000"/>
          <w:szCs w:val="21"/>
        </w:rPr>
        <w:t>0</w:t>
      </w:r>
      <w:r>
        <w:rPr>
          <w:b/>
          <w:color w:val="000000"/>
          <w:szCs w:val="21"/>
        </w:rPr>
        <w:t xml:space="preserve"> </w:t>
      </w:r>
      <w:r>
        <w:rPr>
          <w:rFonts w:hint="eastAsia"/>
          <w:b/>
          <w:color w:val="000000"/>
          <w:szCs w:val="21"/>
        </w:rPr>
        <w:t xml:space="preserve"> </w:t>
      </w:r>
      <w:r>
        <w:rPr>
          <w:rFonts w:hint="eastAsia"/>
          <w:b/>
          <w:color w:val="000000"/>
          <w:szCs w:val="21"/>
        </w:rPr>
        <w:t>贯彻标准的要求和措施建议</w:t>
      </w:r>
    </w:p>
    <w:p w14:paraId="07EF1618" w14:textId="77777777" w:rsidR="00C17A84" w:rsidRDefault="00CB6E6A">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由全国表面活性剂和洗涤用品标准化委员会或行业协会组织实施对企业的培训。</w:t>
      </w:r>
    </w:p>
    <w:p w14:paraId="7A2F5D39" w14:textId="77777777" w:rsidR="00C17A84" w:rsidRDefault="00CB6E6A">
      <w:pPr>
        <w:spacing w:line="360" w:lineRule="auto"/>
        <w:rPr>
          <w:b/>
          <w:color w:val="000000"/>
          <w:szCs w:val="21"/>
        </w:rPr>
      </w:pPr>
      <w:r>
        <w:rPr>
          <w:b/>
          <w:color w:val="000000"/>
          <w:szCs w:val="21"/>
        </w:rPr>
        <w:t>1</w:t>
      </w:r>
      <w:r>
        <w:rPr>
          <w:rFonts w:hint="eastAsia"/>
          <w:b/>
          <w:color w:val="000000"/>
          <w:szCs w:val="21"/>
        </w:rPr>
        <w:t>1</w:t>
      </w:r>
      <w:r>
        <w:rPr>
          <w:b/>
          <w:color w:val="000000"/>
          <w:szCs w:val="21"/>
        </w:rPr>
        <w:t xml:space="preserve"> </w:t>
      </w:r>
      <w:r>
        <w:rPr>
          <w:rFonts w:hint="eastAsia"/>
          <w:b/>
          <w:color w:val="000000"/>
          <w:szCs w:val="21"/>
        </w:rPr>
        <w:t xml:space="preserve"> </w:t>
      </w:r>
      <w:r>
        <w:rPr>
          <w:rFonts w:hint="eastAsia"/>
          <w:b/>
          <w:color w:val="000000"/>
          <w:szCs w:val="21"/>
        </w:rPr>
        <w:t>废止现行相关标准的建议</w:t>
      </w:r>
    </w:p>
    <w:p w14:paraId="061850FE" w14:textId="77777777" w:rsidR="00C17A84" w:rsidRDefault="00CB6E6A">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kern w:val="0"/>
          <w:szCs w:val="21"/>
        </w:rPr>
        <w:t>暂无。</w:t>
      </w:r>
    </w:p>
    <w:p w14:paraId="6DE7C85C" w14:textId="77777777" w:rsidR="00C17A84" w:rsidRDefault="00CB6E6A">
      <w:pPr>
        <w:spacing w:line="360" w:lineRule="auto"/>
        <w:rPr>
          <w:b/>
          <w:szCs w:val="21"/>
        </w:rPr>
      </w:pPr>
      <w:r>
        <w:rPr>
          <w:b/>
          <w:szCs w:val="21"/>
        </w:rPr>
        <w:t>1</w:t>
      </w:r>
      <w:r>
        <w:rPr>
          <w:rFonts w:hint="eastAsia"/>
          <w:b/>
          <w:szCs w:val="21"/>
        </w:rPr>
        <w:t>2</w:t>
      </w:r>
      <w:r>
        <w:rPr>
          <w:b/>
          <w:szCs w:val="21"/>
        </w:rPr>
        <w:t xml:space="preserve"> </w:t>
      </w:r>
      <w:r>
        <w:rPr>
          <w:rFonts w:hint="eastAsia"/>
          <w:b/>
          <w:szCs w:val="21"/>
        </w:rPr>
        <w:t xml:space="preserve"> </w:t>
      </w:r>
      <w:r>
        <w:rPr>
          <w:rFonts w:hint="eastAsia"/>
          <w:b/>
          <w:szCs w:val="21"/>
        </w:rPr>
        <w:t>其它应予说明的事项</w:t>
      </w:r>
    </w:p>
    <w:p w14:paraId="6FFE5214" w14:textId="77777777" w:rsidR="00C17A84" w:rsidRDefault="00CB6E6A">
      <w:pPr>
        <w:adjustRightInd w:val="0"/>
        <w:snapToGrid w:val="0"/>
        <w:spacing w:line="360" w:lineRule="auto"/>
        <w:ind w:firstLineChars="200" w:firstLine="420"/>
        <w:jc w:val="left"/>
        <w:rPr>
          <w:rFonts w:ascii="宋体" w:hAnsi="宋体"/>
          <w:color w:val="000000"/>
          <w:szCs w:val="21"/>
        </w:rPr>
      </w:pPr>
      <w:r>
        <w:rPr>
          <w:rFonts w:hint="eastAsia"/>
          <w:szCs w:val="21"/>
        </w:rPr>
        <w:t>为了更好的提高本标准的内在质量，协调与现行国家（行业）标准的有效、规范执行，完善织物类</w:t>
      </w:r>
      <w:r>
        <w:rPr>
          <w:rFonts w:hint="eastAsia"/>
        </w:rPr>
        <w:t>洗涤用品标准体系，故</w:t>
      </w:r>
      <w:r>
        <w:rPr>
          <w:rFonts w:hint="eastAsia"/>
          <w:szCs w:val="21"/>
        </w:rPr>
        <w:t>将原制定计划中的标准名称更改为：《婴幼儿衣物洗涤剂</w:t>
      </w:r>
      <w:r>
        <w:rPr>
          <w:rFonts w:hint="eastAsia"/>
          <w:szCs w:val="21"/>
        </w:rPr>
        <w:t xml:space="preserve"> </w:t>
      </w:r>
      <w:r>
        <w:rPr>
          <w:rFonts w:hint="eastAsia"/>
          <w:szCs w:val="21"/>
        </w:rPr>
        <w:t>通用技术要求》。</w:t>
      </w:r>
    </w:p>
    <w:p w14:paraId="0A9FAF65" w14:textId="77777777" w:rsidR="00C17A84" w:rsidRDefault="00CB6E6A">
      <w:pPr>
        <w:adjustRightInd w:val="0"/>
        <w:snapToGrid w:val="0"/>
        <w:spacing w:line="360" w:lineRule="auto"/>
        <w:ind w:firstLineChars="200" w:firstLine="420"/>
        <w:jc w:val="left"/>
        <w:rPr>
          <w:rFonts w:ascii="宋体"/>
          <w:color w:val="000000"/>
          <w:kern w:val="0"/>
          <w:szCs w:val="21"/>
        </w:rPr>
      </w:pPr>
      <w:r>
        <w:rPr>
          <w:rFonts w:ascii="宋体" w:hAnsi="宋体" w:hint="eastAsia"/>
          <w:color w:val="000000"/>
          <w:szCs w:val="21"/>
        </w:rPr>
        <w:t>建议加强产品使用安全方法标准的研究，如“洗涤剂（各种成分）残留量的测定”、“洗涤剂残留对皮肤的刺激性测定”等，以弥补洗涤剂产品使用安全评价的需求。</w:t>
      </w:r>
    </w:p>
    <w:p w14:paraId="2B187F59" w14:textId="77777777" w:rsidR="00C17A84" w:rsidRDefault="00CB6E6A">
      <w:pPr>
        <w:spacing w:line="360" w:lineRule="auto"/>
        <w:rPr>
          <w:b/>
          <w:color w:val="000000"/>
          <w:szCs w:val="21"/>
        </w:rPr>
      </w:pPr>
      <w:r>
        <w:rPr>
          <w:rFonts w:hint="eastAsia"/>
          <w:b/>
          <w:color w:val="000000"/>
          <w:szCs w:val="21"/>
        </w:rPr>
        <w:t>参考资料</w:t>
      </w:r>
    </w:p>
    <w:p w14:paraId="65DA4203" w14:textId="77777777" w:rsidR="00C17A84" w:rsidRDefault="00CB6E6A">
      <w:pPr>
        <w:ind w:firstLineChars="200" w:firstLine="420"/>
        <w:rPr>
          <w:color w:val="000000"/>
          <w:szCs w:val="21"/>
        </w:rPr>
      </w:pPr>
      <w:r>
        <w:t>GB/T 24691-2009</w:t>
      </w:r>
      <w:r>
        <w:t>《果蔬清洗剂》</w:t>
      </w:r>
    </w:p>
    <w:p w14:paraId="01234E47" w14:textId="77777777" w:rsidR="00C17A84" w:rsidRDefault="00CB6E6A">
      <w:r>
        <w:rPr>
          <w:rFonts w:hint="eastAsia"/>
        </w:rPr>
        <w:t xml:space="preserve">    </w:t>
      </w:r>
      <w:r>
        <w:rPr>
          <w:color w:val="000000"/>
          <w:shd w:val="clear" w:color="auto" w:fill="FFFFFF"/>
        </w:rPr>
        <w:t>GB/T 4288-2008</w:t>
      </w:r>
      <w:r>
        <w:rPr>
          <w:color w:val="000000"/>
          <w:shd w:val="clear" w:color="auto" w:fill="FFFFFF"/>
        </w:rPr>
        <w:t>《家用和类似用途电动洗衣机》</w:t>
      </w:r>
    </w:p>
    <w:sectPr w:rsidR="00C17A84">
      <w:footerReference w:type="even" r:id="rId7"/>
      <w:footerReference w:type="default" r:id="rId8"/>
      <w:pgSz w:w="11906" w:h="16838"/>
      <w:pgMar w:top="1134" w:right="1134" w:bottom="1134" w:left="1134" w:header="851" w:footer="851"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BCB6B" w14:textId="77777777" w:rsidR="00CB6E6A" w:rsidRDefault="00CB6E6A">
      <w:r>
        <w:separator/>
      </w:r>
    </w:p>
  </w:endnote>
  <w:endnote w:type="continuationSeparator" w:id="0">
    <w:p w14:paraId="7849E5B6" w14:textId="77777777" w:rsidR="00CB6E6A" w:rsidRDefault="00CB6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6B550" w14:textId="77777777" w:rsidR="00C17A84" w:rsidRDefault="00CB6E6A">
    <w:pPr>
      <w:pStyle w:val="a3"/>
      <w:framePr w:wrap="around" w:vAnchor="text" w:hAnchor="margin" w:xAlign="center" w:y="1"/>
      <w:rPr>
        <w:rStyle w:val="a6"/>
      </w:rPr>
    </w:pPr>
    <w:r>
      <w:fldChar w:fldCharType="begin"/>
    </w:r>
    <w:r>
      <w:rPr>
        <w:rStyle w:val="a6"/>
      </w:rPr>
      <w:instrText xml:space="preserve">PAGE  </w:instrText>
    </w:r>
    <w:r>
      <w:fldChar w:fldCharType="separate"/>
    </w:r>
    <w:r>
      <w:rPr>
        <w:rStyle w:val="a6"/>
      </w:rPr>
      <w:t>2</w:t>
    </w:r>
    <w:r>
      <w:fldChar w:fldCharType="end"/>
    </w:r>
  </w:p>
  <w:p w14:paraId="74668FCE" w14:textId="77777777" w:rsidR="00C17A84" w:rsidRDefault="00C17A84">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BB034" w14:textId="77777777" w:rsidR="00C17A84" w:rsidRDefault="00CB6E6A">
    <w:pPr>
      <w:pStyle w:val="a3"/>
      <w:framePr w:wrap="around" w:vAnchor="text" w:hAnchor="margin" w:xAlign="center" w:y="1"/>
      <w:rPr>
        <w:rStyle w:val="a6"/>
      </w:rPr>
    </w:pPr>
    <w:r>
      <w:fldChar w:fldCharType="begin"/>
    </w:r>
    <w:r>
      <w:rPr>
        <w:rStyle w:val="a6"/>
      </w:rPr>
      <w:instrText xml:space="preserve">PAGE  </w:instrText>
    </w:r>
    <w:r>
      <w:fldChar w:fldCharType="separate"/>
    </w:r>
    <w:r>
      <w:rPr>
        <w:rStyle w:val="a6"/>
      </w:rPr>
      <w:t>3</w:t>
    </w:r>
    <w:r>
      <w:fldChar w:fldCharType="end"/>
    </w:r>
  </w:p>
  <w:p w14:paraId="661394F4" w14:textId="77777777" w:rsidR="00C17A84" w:rsidRDefault="00C17A84">
    <w:pPr>
      <w:pStyle w:val="a3"/>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325C7" w14:textId="77777777" w:rsidR="00CB6E6A" w:rsidRDefault="00CB6E6A">
      <w:r>
        <w:separator/>
      </w:r>
    </w:p>
  </w:footnote>
  <w:footnote w:type="continuationSeparator" w:id="0">
    <w:p w14:paraId="27967E68" w14:textId="77777777" w:rsidR="00CB6E6A" w:rsidRDefault="00CB6E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5651EFC"/>
    <w:rsid w:val="0016531F"/>
    <w:rsid w:val="00181B99"/>
    <w:rsid w:val="002212DC"/>
    <w:rsid w:val="002455BE"/>
    <w:rsid w:val="00247E42"/>
    <w:rsid w:val="00290988"/>
    <w:rsid w:val="00361A1C"/>
    <w:rsid w:val="00527087"/>
    <w:rsid w:val="00940226"/>
    <w:rsid w:val="00A94D3A"/>
    <w:rsid w:val="00C17A84"/>
    <w:rsid w:val="00C71F0C"/>
    <w:rsid w:val="00C92402"/>
    <w:rsid w:val="00CB6E6A"/>
    <w:rsid w:val="00CD5BFF"/>
    <w:rsid w:val="00D34A68"/>
    <w:rsid w:val="00D46767"/>
    <w:rsid w:val="00D51177"/>
    <w:rsid w:val="00D93FA6"/>
    <w:rsid w:val="00DD2D5D"/>
    <w:rsid w:val="00DE6684"/>
    <w:rsid w:val="00DF0CEC"/>
    <w:rsid w:val="01161C7A"/>
    <w:rsid w:val="02CC362F"/>
    <w:rsid w:val="02DB006A"/>
    <w:rsid w:val="04110457"/>
    <w:rsid w:val="083B25E5"/>
    <w:rsid w:val="10E1456D"/>
    <w:rsid w:val="12EC3DF1"/>
    <w:rsid w:val="1308008A"/>
    <w:rsid w:val="15EF3058"/>
    <w:rsid w:val="19002A21"/>
    <w:rsid w:val="1C2A2A20"/>
    <w:rsid w:val="1D051D06"/>
    <w:rsid w:val="20880AE6"/>
    <w:rsid w:val="21397200"/>
    <w:rsid w:val="22F87530"/>
    <w:rsid w:val="28BA5AA4"/>
    <w:rsid w:val="29122C95"/>
    <w:rsid w:val="2B7A57A1"/>
    <w:rsid w:val="2D735530"/>
    <w:rsid w:val="2EFE7D8E"/>
    <w:rsid w:val="2F7C50F3"/>
    <w:rsid w:val="2FC775DE"/>
    <w:rsid w:val="356B006B"/>
    <w:rsid w:val="3BCE6294"/>
    <w:rsid w:val="3CD92966"/>
    <w:rsid w:val="3F4C3FB6"/>
    <w:rsid w:val="43435A6E"/>
    <w:rsid w:val="45651EFC"/>
    <w:rsid w:val="45C448DC"/>
    <w:rsid w:val="521B0721"/>
    <w:rsid w:val="52354039"/>
    <w:rsid w:val="54073F24"/>
    <w:rsid w:val="549B2A9C"/>
    <w:rsid w:val="562147AF"/>
    <w:rsid w:val="569C37F9"/>
    <w:rsid w:val="573E3C00"/>
    <w:rsid w:val="5B016AF3"/>
    <w:rsid w:val="602C01F3"/>
    <w:rsid w:val="61A30E0F"/>
    <w:rsid w:val="62651058"/>
    <w:rsid w:val="64D81DA0"/>
    <w:rsid w:val="652D7594"/>
    <w:rsid w:val="65F7288C"/>
    <w:rsid w:val="679677A0"/>
    <w:rsid w:val="69A15F7D"/>
    <w:rsid w:val="6A94562B"/>
    <w:rsid w:val="701C289B"/>
    <w:rsid w:val="791F0886"/>
    <w:rsid w:val="7CEF7450"/>
    <w:rsid w:val="7E346385"/>
    <w:rsid w:val="7F784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A7E78"/>
  <w15:docId w15:val="{2DEF0325-7FB7-44C8-B960-6D0F9B0CF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paragraph" w:customStyle="1" w:styleId="a7">
    <w:name w:val="封面标准英文名称"/>
    <w:qFormat/>
    <w:pPr>
      <w:widowControl w:val="0"/>
      <w:spacing w:before="370" w:line="400" w:lineRule="exact"/>
      <w:jc w:val="center"/>
    </w:pPr>
    <w:rPr>
      <w:rFonts w:ascii="Times New Roman" w:hAnsi="Times New Roman"/>
      <w:sz w:val="28"/>
    </w:rPr>
  </w:style>
  <w:style w:type="paragraph" w:customStyle="1" w:styleId="a8">
    <w:name w:val="段"/>
    <w:qFormat/>
    <w:pPr>
      <w:autoSpaceDE w:val="0"/>
      <w:autoSpaceDN w:val="0"/>
      <w:ind w:firstLineChars="200" w:firstLine="200"/>
      <w:jc w:val="both"/>
    </w:pPr>
    <w:rPr>
      <w:rFonts w:ascii="宋体" w:hAnsi="Times New Roman"/>
      <w:sz w:val="21"/>
    </w:rPr>
  </w:style>
  <w:style w:type="paragraph" w:customStyle="1" w:styleId="a9">
    <w:name w:val="章标题"/>
    <w:next w:val="a8"/>
    <w:qFormat/>
    <w:pPr>
      <w:spacing w:beforeLines="50" w:before="50" w:afterLines="50" w:after="50"/>
      <w:jc w:val="both"/>
      <w:outlineLvl w:val="1"/>
    </w:pPr>
    <w:rPr>
      <w:rFonts w:ascii="黑体" w:eastAsia="黑体" w:hAnsi="Times New Roman"/>
      <w:sz w:val="21"/>
    </w:rPr>
  </w:style>
  <w:style w:type="character" w:customStyle="1" w:styleId="a5">
    <w:name w:val="页眉 字符"/>
    <w:basedOn w:val="a0"/>
    <w:link w:val="a4"/>
    <w:qFormat/>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926</Words>
  <Characters>5282</Characters>
  <Application>Microsoft Office Word</Application>
  <DocSecurity>0</DocSecurity>
  <Lines>44</Lines>
  <Paragraphs>12</Paragraphs>
  <ScaleCrop>false</ScaleCrop>
  <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2021-09-07T10:57:00Z</dcterms:created>
  <dcterms:modified xsi:type="dcterms:W3CDTF">2021-09-07T10:57:00Z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72F9D1C912284B33BE0E8C8A81E9C85E</vt:lpwstr>
  </property>
</Properties>
</file>